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030" w:rsidRDefault="00E74030" w:rsidP="00150163">
      <w:pPr>
        <w:spacing w:after="0" w:line="288" w:lineRule="auto"/>
        <w:jc w:val="center"/>
        <w:rPr>
          <w:rFonts w:ascii="Times New Roman" w:hAnsi="Times New Roman"/>
          <w:sz w:val="32"/>
          <w:szCs w:val="24"/>
        </w:rPr>
      </w:pPr>
    </w:p>
    <w:p w:rsidR="00E74030" w:rsidRDefault="00E74030" w:rsidP="00150163">
      <w:pPr>
        <w:spacing w:after="0" w:line="288" w:lineRule="auto"/>
        <w:jc w:val="center"/>
        <w:rPr>
          <w:rFonts w:ascii="Times New Roman" w:hAnsi="Times New Roman"/>
          <w:sz w:val="32"/>
          <w:szCs w:val="24"/>
        </w:rPr>
      </w:pPr>
      <w:r>
        <w:rPr>
          <w:rFonts w:ascii="Times New Roman" w:hAnsi="Times New Roman"/>
          <w:sz w:val="32"/>
          <w:szCs w:val="24"/>
        </w:rPr>
        <w:t>КОНТРОЛЬНО-СЧЕТНАЯ ПАЛАТА ТОМСКОЙ ОБЛАСТИ</w:t>
      </w: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tabs>
          <w:tab w:val="left" w:pos="5832"/>
        </w:tabs>
        <w:spacing w:after="0" w:line="288" w:lineRule="auto"/>
        <w:rPr>
          <w:rFonts w:ascii="Times New Roman" w:hAnsi="Times New Roman"/>
          <w:sz w:val="24"/>
          <w:szCs w:val="24"/>
        </w:rPr>
      </w:pPr>
      <w:r>
        <w:rPr>
          <w:rFonts w:ascii="Times New Roman" w:hAnsi="Times New Roman"/>
          <w:sz w:val="24"/>
          <w:szCs w:val="24"/>
        </w:rPr>
        <w:tab/>
      </w: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jc w:val="center"/>
        <w:rPr>
          <w:rFonts w:ascii="Times New Roman" w:hAnsi="Times New Roman"/>
          <w:b/>
          <w:sz w:val="56"/>
          <w:szCs w:val="24"/>
        </w:rPr>
      </w:pPr>
      <w:r>
        <w:rPr>
          <w:rFonts w:ascii="Times New Roman" w:hAnsi="Times New Roman"/>
          <w:b/>
          <w:sz w:val="56"/>
          <w:szCs w:val="24"/>
        </w:rPr>
        <w:t>Отчет о деятельности в 2016 году</w:t>
      </w: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072EA" w:rsidRDefault="00E072EA"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jc w:val="center"/>
        <w:rPr>
          <w:rFonts w:ascii="Times New Roman" w:hAnsi="Times New Roman"/>
          <w:sz w:val="24"/>
          <w:szCs w:val="24"/>
        </w:rPr>
      </w:pPr>
      <w:r>
        <w:rPr>
          <w:rFonts w:ascii="Times New Roman" w:hAnsi="Times New Roman"/>
          <w:sz w:val="24"/>
          <w:szCs w:val="24"/>
        </w:rPr>
        <w:t>Томск 2017</w:t>
      </w:r>
    </w:p>
    <w:p w:rsidR="00E74030" w:rsidRDefault="00E74030" w:rsidP="00150163">
      <w:pPr>
        <w:spacing w:after="0" w:line="288" w:lineRule="auto"/>
        <w:jc w:val="center"/>
        <w:rPr>
          <w:rFonts w:ascii="Times New Roman" w:hAnsi="Times New Roman"/>
          <w:sz w:val="28"/>
          <w:szCs w:val="24"/>
        </w:rPr>
      </w:pPr>
    </w:p>
    <w:p w:rsidR="00E74030" w:rsidRDefault="00E74030" w:rsidP="00150163">
      <w:pPr>
        <w:spacing w:after="0" w:line="288" w:lineRule="auto"/>
        <w:jc w:val="center"/>
        <w:rPr>
          <w:rFonts w:ascii="Times New Roman" w:hAnsi="Times New Roman"/>
          <w:sz w:val="28"/>
          <w:szCs w:val="24"/>
          <w:lang w:val="en-US"/>
        </w:rPr>
      </w:pPr>
    </w:p>
    <w:p w:rsidR="00E74030" w:rsidRDefault="00E74030" w:rsidP="00150163">
      <w:pPr>
        <w:spacing w:after="0" w:line="288" w:lineRule="auto"/>
        <w:jc w:val="center"/>
        <w:rPr>
          <w:rFonts w:ascii="Times New Roman" w:hAnsi="Times New Roman"/>
          <w:b/>
          <w:sz w:val="28"/>
          <w:szCs w:val="24"/>
          <w:lang w:val="en-US"/>
        </w:rPr>
      </w:pPr>
      <w:r>
        <w:rPr>
          <w:rFonts w:ascii="Times New Roman" w:hAnsi="Times New Roman"/>
          <w:b/>
          <w:sz w:val="28"/>
          <w:szCs w:val="24"/>
        </w:rPr>
        <w:t>Содержание</w:t>
      </w:r>
    </w:p>
    <w:p w:rsidR="00E74030" w:rsidRDefault="00E74030" w:rsidP="00150163">
      <w:pPr>
        <w:spacing w:after="0" w:line="288" w:lineRule="auto"/>
        <w:rPr>
          <w:rFonts w:ascii="Times New Roman" w:hAnsi="Times New Roman"/>
          <w:sz w:val="24"/>
          <w:szCs w:val="24"/>
          <w:lang w:val="en-US"/>
        </w:rPr>
      </w:pPr>
    </w:p>
    <w:p w:rsidR="00E74030" w:rsidRDefault="00E74030" w:rsidP="00150163">
      <w:pPr>
        <w:spacing w:after="0" w:line="288" w:lineRule="auto"/>
        <w:rPr>
          <w:rFonts w:ascii="Times New Roman" w:hAnsi="Times New Roman"/>
          <w:sz w:val="24"/>
          <w:szCs w:val="24"/>
          <w:lang w:val="en-US"/>
        </w:rPr>
      </w:pPr>
    </w:p>
    <w:tbl>
      <w:tblPr>
        <w:tblW w:w="0" w:type="auto"/>
        <w:tblLook w:val="00A0" w:firstRow="1" w:lastRow="0" w:firstColumn="1" w:lastColumn="0" w:noHBand="0" w:noVBand="0"/>
      </w:tblPr>
      <w:tblGrid>
        <w:gridCol w:w="9039"/>
        <w:gridCol w:w="709"/>
      </w:tblGrid>
      <w:tr w:rsidR="00E74030" w:rsidRPr="00DC7F9E" w:rsidTr="00DC7F9E">
        <w:tc>
          <w:tcPr>
            <w:tcW w:w="9039" w:type="dxa"/>
          </w:tcPr>
          <w:p w:rsidR="00E74030" w:rsidRPr="00DC7F9E" w:rsidRDefault="00E74030" w:rsidP="00DC7F9E">
            <w:pPr>
              <w:pStyle w:val="a3"/>
              <w:numPr>
                <w:ilvl w:val="0"/>
                <w:numId w:val="1"/>
              </w:numPr>
              <w:suppressAutoHyphens/>
              <w:spacing w:after="0" w:line="288" w:lineRule="auto"/>
              <w:ind w:left="0" w:firstLine="0"/>
              <w:rPr>
                <w:rFonts w:ascii="Times New Roman" w:hAnsi="Times New Roman"/>
                <w:sz w:val="24"/>
                <w:szCs w:val="24"/>
              </w:rPr>
            </w:pPr>
            <w:r w:rsidRPr="00DC7F9E">
              <w:rPr>
                <w:rFonts w:ascii="Times New Roman" w:hAnsi="Times New Roman"/>
                <w:sz w:val="24"/>
                <w:szCs w:val="24"/>
              </w:rPr>
              <w:t>Общие сведения о деятельности Контрольно-счетной палаты………………………..</w:t>
            </w:r>
          </w:p>
          <w:p w:rsidR="00E74030" w:rsidRPr="00DC7F9E" w:rsidRDefault="00E74030" w:rsidP="00DC7F9E">
            <w:pPr>
              <w:spacing w:after="0" w:line="288" w:lineRule="auto"/>
              <w:rPr>
                <w:rFonts w:ascii="Times New Roman" w:hAnsi="Times New Roman"/>
                <w:sz w:val="24"/>
                <w:szCs w:val="24"/>
              </w:rPr>
            </w:pPr>
          </w:p>
        </w:tc>
        <w:tc>
          <w:tcPr>
            <w:tcW w:w="709" w:type="dxa"/>
          </w:tcPr>
          <w:p w:rsidR="00E74030" w:rsidRPr="00DC7F9E" w:rsidRDefault="00E74030" w:rsidP="00DC7F9E">
            <w:pPr>
              <w:spacing w:after="0" w:line="288" w:lineRule="auto"/>
              <w:jc w:val="center"/>
              <w:rPr>
                <w:rFonts w:ascii="Times New Roman" w:hAnsi="Times New Roman"/>
                <w:sz w:val="24"/>
                <w:szCs w:val="24"/>
              </w:rPr>
            </w:pPr>
            <w:r w:rsidRPr="00DC7F9E">
              <w:rPr>
                <w:rFonts w:ascii="Times New Roman" w:hAnsi="Times New Roman"/>
                <w:sz w:val="24"/>
                <w:szCs w:val="24"/>
              </w:rPr>
              <w:t>3</w:t>
            </w:r>
          </w:p>
        </w:tc>
      </w:tr>
      <w:tr w:rsidR="00E74030" w:rsidRPr="00DC7F9E" w:rsidTr="00DC7F9E">
        <w:tc>
          <w:tcPr>
            <w:tcW w:w="9039" w:type="dxa"/>
          </w:tcPr>
          <w:p w:rsidR="00E74030" w:rsidRPr="00DC7F9E" w:rsidRDefault="00E74030" w:rsidP="00DC7F9E">
            <w:pPr>
              <w:spacing w:after="0" w:line="288" w:lineRule="auto"/>
              <w:rPr>
                <w:rFonts w:ascii="Times New Roman" w:hAnsi="Times New Roman"/>
                <w:sz w:val="24"/>
                <w:szCs w:val="24"/>
              </w:rPr>
            </w:pPr>
            <w:r w:rsidRPr="00DC7F9E">
              <w:rPr>
                <w:rFonts w:ascii="Times New Roman" w:hAnsi="Times New Roman"/>
                <w:sz w:val="24"/>
                <w:szCs w:val="24"/>
                <w:lang w:val="en-US"/>
              </w:rPr>
              <w:t>II</w:t>
            </w:r>
            <w:r w:rsidRPr="00DC7F9E">
              <w:rPr>
                <w:rFonts w:ascii="Times New Roman" w:hAnsi="Times New Roman"/>
                <w:sz w:val="24"/>
                <w:szCs w:val="24"/>
              </w:rPr>
              <w:t>. Основные итоги работы за 2016 год……………………………………………………</w:t>
            </w:r>
          </w:p>
          <w:p w:rsidR="00E74030" w:rsidRPr="00DC7F9E" w:rsidRDefault="00E74030" w:rsidP="00DC7F9E">
            <w:pPr>
              <w:spacing w:after="0" w:line="288" w:lineRule="auto"/>
              <w:rPr>
                <w:rFonts w:ascii="Times New Roman" w:hAnsi="Times New Roman"/>
                <w:sz w:val="24"/>
                <w:szCs w:val="24"/>
              </w:rPr>
            </w:pPr>
          </w:p>
        </w:tc>
        <w:tc>
          <w:tcPr>
            <w:tcW w:w="709" w:type="dxa"/>
          </w:tcPr>
          <w:p w:rsidR="00E74030" w:rsidRPr="00DC7F9E" w:rsidRDefault="00E74030" w:rsidP="00DC7F9E">
            <w:pPr>
              <w:spacing w:after="0" w:line="288" w:lineRule="auto"/>
              <w:jc w:val="center"/>
              <w:rPr>
                <w:rFonts w:ascii="Times New Roman" w:hAnsi="Times New Roman"/>
                <w:sz w:val="24"/>
                <w:szCs w:val="24"/>
              </w:rPr>
            </w:pPr>
            <w:r w:rsidRPr="00DC7F9E">
              <w:rPr>
                <w:rFonts w:ascii="Times New Roman" w:hAnsi="Times New Roman"/>
                <w:sz w:val="24"/>
                <w:szCs w:val="24"/>
              </w:rPr>
              <w:t>3</w:t>
            </w:r>
          </w:p>
        </w:tc>
      </w:tr>
      <w:tr w:rsidR="00E74030" w:rsidRPr="00DC7F9E" w:rsidTr="00DC7F9E">
        <w:tc>
          <w:tcPr>
            <w:tcW w:w="9039" w:type="dxa"/>
          </w:tcPr>
          <w:p w:rsidR="00E74030" w:rsidRPr="00DC7F9E" w:rsidRDefault="00E74030" w:rsidP="00DC7F9E">
            <w:pPr>
              <w:spacing w:after="0" w:line="288" w:lineRule="auto"/>
              <w:rPr>
                <w:rFonts w:ascii="Times New Roman" w:hAnsi="Times New Roman"/>
                <w:sz w:val="24"/>
                <w:szCs w:val="24"/>
              </w:rPr>
            </w:pPr>
            <w:r w:rsidRPr="00DC7F9E">
              <w:rPr>
                <w:rFonts w:ascii="Times New Roman" w:hAnsi="Times New Roman"/>
                <w:sz w:val="24"/>
                <w:szCs w:val="24"/>
                <w:lang w:val="en-US"/>
              </w:rPr>
              <w:t>III</w:t>
            </w:r>
            <w:r w:rsidRPr="00DC7F9E">
              <w:rPr>
                <w:rFonts w:ascii="Times New Roman" w:hAnsi="Times New Roman"/>
                <w:sz w:val="24"/>
                <w:szCs w:val="24"/>
              </w:rPr>
              <w:t>. Итоги работы по основным направлениям деятельности палаты…………………..</w:t>
            </w:r>
          </w:p>
          <w:p w:rsidR="00E74030" w:rsidRPr="00DC7F9E" w:rsidRDefault="00E74030" w:rsidP="00DC7F9E">
            <w:pPr>
              <w:spacing w:after="0" w:line="288" w:lineRule="auto"/>
              <w:rPr>
                <w:rFonts w:ascii="Times New Roman" w:hAnsi="Times New Roman"/>
                <w:sz w:val="24"/>
                <w:szCs w:val="24"/>
              </w:rPr>
            </w:pPr>
          </w:p>
        </w:tc>
        <w:tc>
          <w:tcPr>
            <w:tcW w:w="709" w:type="dxa"/>
          </w:tcPr>
          <w:p w:rsidR="00E74030" w:rsidRPr="00DC7F9E" w:rsidRDefault="00E74030" w:rsidP="00DC7F9E">
            <w:pPr>
              <w:spacing w:after="0" w:line="288" w:lineRule="auto"/>
              <w:jc w:val="center"/>
              <w:rPr>
                <w:rFonts w:ascii="Times New Roman" w:hAnsi="Times New Roman"/>
                <w:sz w:val="24"/>
                <w:szCs w:val="24"/>
              </w:rPr>
            </w:pPr>
            <w:r w:rsidRPr="00DC7F9E">
              <w:rPr>
                <w:rFonts w:ascii="Times New Roman" w:hAnsi="Times New Roman"/>
                <w:sz w:val="24"/>
                <w:szCs w:val="24"/>
              </w:rPr>
              <w:t>8</w:t>
            </w:r>
          </w:p>
        </w:tc>
      </w:tr>
      <w:tr w:rsidR="00E74030" w:rsidRPr="00DC7F9E" w:rsidTr="00DC7F9E">
        <w:tc>
          <w:tcPr>
            <w:tcW w:w="9039" w:type="dxa"/>
          </w:tcPr>
          <w:p w:rsidR="00E74030" w:rsidRPr="00DC7F9E" w:rsidRDefault="00E74030" w:rsidP="00DC7F9E">
            <w:pPr>
              <w:spacing w:after="0" w:line="288" w:lineRule="auto"/>
              <w:rPr>
                <w:rFonts w:ascii="Times New Roman" w:hAnsi="Times New Roman"/>
                <w:sz w:val="24"/>
                <w:szCs w:val="24"/>
              </w:rPr>
            </w:pPr>
            <w:r w:rsidRPr="00DC7F9E">
              <w:rPr>
                <w:rFonts w:ascii="Times New Roman" w:hAnsi="Times New Roman"/>
                <w:sz w:val="24"/>
                <w:szCs w:val="24"/>
                <w:lang w:val="en-US"/>
              </w:rPr>
              <w:t>IV</w:t>
            </w:r>
            <w:r w:rsidRPr="00DC7F9E">
              <w:rPr>
                <w:rFonts w:ascii="Times New Roman" w:hAnsi="Times New Roman"/>
                <w:sz w:val="24"/>
                <w:szCs w:val="24"/>
              </w:rPr>
              <w:t>. Общая характеристика нарушений, выявленных в отчетом году…………………..</w:t>
            </w:r>
          </w:p>
          <w:p w:rsidR="00E74030" w:rsidRPr="00DC7F9E" w:rsidRDefault="00E74030" w:rsidP="00DC7F9E">
            <w:pPr>
              <w:spacing w:after="0" w:line="288" w:lineRule="auto"/>
              <w:rPr>
                <w:rFonts w:ascii="Times New Roman" w:hAnsi="Times New Roman"/>
                <w:sz w:val="24"/>
                <w:szCs w:val="24"/>
              </w:rPr>
            </w:pPr>
          </w:p>
        </w:tc>
        <w:tc>
          <w:tcPr>
            <w:tcW w:w="709" w:type="dxa"/>
          </w:tcPr>
          <w:p w:rsidR="00E74030" w:rsidRPr="00DC7F9E" w:rsidRDefault="00E74030" w:rsidP="00E072EA">
            <w:pPr>
              <w:spacing w:after="0" w:line="288" w:lineRule="auto"/>
              <w:jc w:val="center"/>
              <w:rPr>
                <w:rFonts w:ascii="Times New Roman" w:hAnsi="Times New Roman"/>
                <w:sz w:val="24"/>
                <w:szCs w:val="24"/>
              </w:rPr>
            </w:pPr>
            <w:r w:rsidRPr="00DC7F9E">
              <w:rPr>
                <w:rFonts w:ascii="Times New Roman" w:hAnsi="Times New Roman"/>
                <w:sz w:val="24"/>
                <w:szCs w:val="24"/>
              </w:rPr>
              <w:t>4</w:t>
            </w:r>
            <w:r w:rsidR="00E072EA">
              <w:rPr>
                <w:rFonts w:ascii="Times New Roman" w:hAnsi="Times New Roman"/>
                <w:sz w:val="24"/>
                <w:szCs w:val="24"/>
              </w:rPr>
              <w:t>3</w:t>
            </w:r>
          </w:p>
        </w:tc>
      </w:tr>
      <w:tr w:rsidR="00E74030" w:rsidRPr="00DC7F9E" w:rsidTr="00DC7F9E">
        <w:tc>
          <w:tcPr>
            <w:tcW w:w="9039" w:type="dxa"/>
          </w:tcPr>
          <w:p w:rsidR="00E74030" w:rsidRPr="00DC7F9E" w:rsidRDefault="00E74030" w:rsidP="00DC7F9E">
            <w:pPr>
              <w:spacing w:after="0" w:line="288" w:lineRule="auto"/>
              <w:rPr>
                <w:rFonts w:ascii="Times New Roman" w:hAnsi="Times New Roman"/>
                <w:sz w:val="24"/>
                <w:szCs w:val="24"/>
              </w:rPr>
            </w:pPr>
            <w:r w:rsidRPr="00DC7F9E">
              <w:rPr>
                <w:rFonts w:ascii="Times New Roman" w:hAnsi="Times New Roman"/>
                <w:sz w:val="24"/>
                <w:szCs w:val="24"/>
                <w:lang w:val="en-US"/>
              </w:rPr>
              <w:t>V</w:t>
            </w:r>
            <w:r w:rsidRPr="00DC7F9E">
              <w:rPr>
                <w:rFonts w:ascii="Times New Roman" w:hAnsi="Times New Roman"/>
                <w:sz w:val="24"/>
                <w:szCs w:val="24"/>
              </w:rPr>
              <w:t>. Основные результаты проверок деятельности главных администраторов бюджетных средств…………………………………………………………………………</w:t>
            </w:r>
          </w:p>
          <w:p w:rsidR="00E74030" w:rsidRPr="00DC7F9E" w:rsidRDefault="00E74030" w:rsidP="00DC7F9E">
            <w:pPr>
              <w:spacing w:after="0" w:line="288" w:lineRule="auto"/>
              <w:rPr>
                <w:rFonts w:ascii="Times New Roman" w:hAnsi="Times New Roman"/>
                <w:sz w:val="24"/>
                <w:szCs w:val="24"/>
              </w:rPr>
            </w:pPr>
          </w:p>
        </w:tc>
        <w:tc>
          <w:tcPr>
            <w:tcW w:w="709" w:type="dxa"/>
          </w:tcPr>
          <w:p w:rsidR="00E74030" w:rsidRPr="00DC7F9E" w:rsidRDefault="00E74030" w:rsidP="00DC7F9E">
            <w:pPr>
              <w:spacing w:after="0" w:line="288" w:lineRule="auto"/>
              <w:jc w:val="center"/>
              <w:rPr>
                <w:rFonts w:ascii="Times New Roman" w:hAnsi="Times New Roman"/>
                <w:sz w:val="24"/>
                <w:szCs w:val="24"/>
              </w:rPr>
            </w:pPr>
          </w:p>
          <w:p w:rsidR="00E74030" w:rsidRPr="00DC7F9E" w:rsidRDefault="00E74030" w:rsidP="00E072EA">
            <w:pPr>
              <w:spacing w:after="0" w:line="288" w:lineRule="auto"/>
              <w:jc w:val="center"/>
              <w:rPr>
                <w:rFonts w:ascii="Times New Roman" w:hAnsi="Times New Roman"/>
                <w:sz w:val="24"/>
                <w:szCs w:val="24"/>
              </w:rPr>
            </w:pPr>
            <w:r w:rsidRPr="00DC7F9E">
              <w:rPr>
                <w:rFonts w:ascii="Times New Roman" w:hAnsi="Times New Roman"/>
                <w:sz w:val="24"/>
                <w:szCs w:val="24"/>
              </w:rPr>
              <w:t>4</w:t>
            </w:r>
            <w:r w:rsidR="00E072EA">
              <w:rPr>
                <w:rFonts w:ascii="Times New Roman" w:hAnsi="Times New Roman"/>
                <w:sz w:val="24"/>
                <w:szCs w:val="24"/>
              </w:rPr>
              <w:t>8</w:t>
            </w:r>
          </w:p>
        </w:tc>
      </w:tr>
      <w:tr w:rsidR="00E74030" w:rsidRPr="00DC7F9E" w:rsidTr="00DC7F9E">
        <w:tc>
          <w:tcPr>
            <w:tcW w:w="9039" w:type="dxa"/>
          </w:tcPr>
          <w:p w:rsidR="00E74030" w:rsidRPr="00DC7F9E" w:rsidRDefault="00E74030" w:rsidP="00DC7F9E">
            <w:pPr>
              <w:spacing w:after="0" w:line="288" w:lineRule="auto"/>
              <w:jc w:val="both"/>
              <w:rPr>
                <w:rFonts w:ascii="Times New Roman" w:hAnsi="Times New Roman"/>
                <w:sz w:val="24"/>
                <w:szCs w:val="24"/>
              </w:rPr>
            </w:pPr>
            <w:r w:rsidRPr="00DC7F9E">
              <w:rPr>
                <w:rFonts w:ascii="Times New Roman" w:hAnsi="Times New Roman"/>
                <w:sz w:val="24"/>
                <w:szCs w:val="24"/>
                <w:lang w:val="en-US"/>
              </w:rPr>
              <w:t>VI</w:t>
            </w:r>
            <w:r w:rsidRPr="00DC7F9E">
              <w:rPr>
                <w:rFonts w:ascii="Times New Roman" w:hAnsi="Times New Roman"/>
                <w:sz w:val="24"/>
                <w:szCs w:val="24"/>
              </w:rPr>
              <w:t>. Меры, принимаемые по итогам проведенных мероприятий………………………..</w:t>
            </w:r>
          </w:p>
          <w:p w:rsidR="00E74030" w:rsidRPr="00DC7F9E" w:rsidRDefault="00E74030" w:rsidP="00DC7F9E">
            <w:pPr>
              <w:spacing w:after="0" w:line="288" w:lineRule="auto"/>
              <w:rPr>
                <w:rFonts w:ascii="Times New Roman" w:hAnsi="Times New Roman"/>
                <w:sz w:val="24"/>
                <w:szCs w:val="24"/>
              </w:rPr>
            </w:pPr>
          </w:p>
        </w:tc>
        <w:tc>
          <w:tcPr>
            <w:tcW w:w="709" w:type="dxa"/>
          </w:tcPr>
          <w:p w:rsidR="00E74030" w:rsidRPr="00DC7F9E" w:rsidRDefault="00E74030" w:rsidP="00E072EA">
            <w:pPr>
              <w:spacing w:after="0" w:line="288" w:lineRule="auto"/>
              <w:jc w:val="center"/>
              <w:rPr>
                <w:rFonts w:ascii="Times New Roman" w:hAnsi="Times New Roman"/>
                <w:sz w:val="24"/>
                <w:szCs w:val="24"/>
                <w:lang w:val="en-US"/>
              </w:rPr>
            </w:pPr>
            <w:r w:rsidRPr="00DC7F9E">
              <w:rPr>
                <w:rFonts w:ascii="Times New Roman" w:hAnsi="Times New Roman"/>
                <w:sz w:val="24"/>
                <w:szCs w:val="24"/>
              </w:rPr>
              <w:t>5</w:t>
            </w:r>
            <w:r w:rsidR="00E072EA">
              <w:rPr>
                <w:rFonts w:ascii="Times New Roman" w:hAnsi="Times New Roman"/>
                <w:sz w:val="24"/>
                <w:szCs w:val="24"/>
              </w:rPr>
              <w:t>2</w:t>
            </w:r>
          </w:p>
        </w:tc>
      </w:tr>
      <w:tr w:rsidR="00E74030" w:rsidRPr="00DC7F9E" w:rsidTr="00DC7F9E">
        <w:tc>
          <w:tcPr>
            <w:tcW w:w="9039" w:type="dxa"/>
          </w:tcPr>
          <w:p w:rsidR="00E74030" w:rsidRPr="00DC7F9E" w:rsidRDefault="00E74030" w:rsidP="00DC7F9E">
            <w:pPr>
              <w:spacing w:after="0" w:line="288" w:lineRule="auto"/>
              <w:rPr>
                <w:rFonts w:ascii="Times New Roman" w:hAnsi="Times New Roman"/>
                <w:sz w:val="24"/>
                <w:szCs w:val="24"/>
              </w:rPr>
            </w:pPr>
            <w:r w:rsidRPr="00DC7F9E">
              <w:rPr>
                <w:rFonts w:ascii="Times New Roman" w:hAnsi="Times New Roman"/>
                <w:sz w:val="24"/>
                <w:szCs w:val="24"/>
                <w:lang w:val="en-US"/>
              </w:rPr>
              <w:t>VII</w:t>
            </w:r>
            <w:r w:rsidRPr="00DC7F9E">
              <w:rPr>
                <w:rFonts w:ascii="Times New Roman" w:hAnsi="Times New Roman"/>
                <w:sz w:val="24"/>
                <w:szCs w:val="24"/>
              </w:rPr>
              <w:t>. Взаимодействие с общественностью и СМИ………………………………………..</w:t>
            </w:r>
          </w:p>
          <w:p w:rsidR="00E74030" w:rsidRPr="00DC7F9E" w:rsidRDefault="00E74030" w:rsidP="00DC7F9E">
            <w:pPr>
              <w:spacing w:after="0" w:line="288" w:lineRule="auto"/>
              <w:rPr>
                <w:rFonts w:ascii="Times New Roman" w:hAnsi="Times New Roman"/>
                <w:sz w:val="24"/>
                <w:szCs w:val="24"/>
              </w:rPr>
            </w:pPr>
          </w:p>
        </w:tc>
        <w:tc>
          <w:tcPr>
            <w:tcW w:w="709" w:type="dxa"/>
          </w:tcPr>
          <w:p w:rsidR="00E74030" w:rsidRPr="00DC7F9E" w:rsidRDefault="00E74030" w:rsidP="00E072EA">
            <w:pPr>
              <w:spacing w:after="0" w:line="288" w:lineRule="auto"/>
              <w:jc w:val="center"/>
              <w:rPr>
                <w:rFonts w:ascii="Times New Roman" w:hAnsi="Times New Roman"/>
                <w:sz w:val="24"/>
                <w:szCs w:val="24"/>
              </w:rPr>
            </w:pPr>
            <w:r w:rsidRPr="00DC7F9E">
              <w:rPr>
                <w:rFonts w:ascii="Times New Roman" w:hAnsi="Times New Roman"/>
                <w:sz w:val="24"/>
                <w:szCs w:val="24"/>
              </w:rPr>
              <w:t>5</w:t>
            </w:r>
            <w:r w:rsidR="00E072EA">
              <w:rPr>
                <w:rFonts w:ascii="Times New Roman" w:hAnsi="Times New Roman"/>
                <w:sz w:val="24"/>
                <w:szCs w:val="24"/>
              </w:rPr>
              <w:t>7</w:t>
            </w:r>
          </w:p>
        </w:tc>
      </w:tr>
      <w:tr w:rsidR="00E74030" w:rsidRPr="00DC7F9E" w:rsidTr="00DC7F9E">
        <w:tc>
          <w:tcPr>
            <w:tcW w:w="9039" w:type="dxa"/>
          </w:tcPr>
          <w:p w:rsidR="00E74030" w:rsidRPr="00DC7F9E" w:rsidRDefault="00E74030" w:rsidP="00DC7F9E">
            <w:pPr>
              <w:spacing w:after="0" w:line="288" w:lineRule="auto"/>
              <w:rPr>
                <w:rFonts w:ascii="Times New Roman" w:hAnsi="Times New Roman"/>
                <w:sz w:val="24"/>
                <w:szCs w:val="24"/>
              </w:rPr>
            </w:pPr>
            <w:r w:rsidRPr="00DC7F9E">
              <w:rPr>
                <w:rFonts w:ascii="Times New Roman" w:hAnsi="Times New Roman"/>
                <w:sz w:val="24"/>
                <w:szCs w:val="24"/>
                <w:lang w:val="en-US"/>
              </w:rPr>
              <w:t>VIII</w:t>
            </w:r>
            <w:r w:rsidRPr="00DC7F9E">
              <w:rPr>
                <w:rFonts w:ascii="Times New Roman" w:hAnsi="Times New Roman"/>
                <w:sz w:val="24"/>
                <w:szCs w:val="24"/>
              </w:rPr>
              <w:t>. Взаимодействие с контрольными и правоохранительными органами……………</w:t>
            </w:r>
          </w:p>
          <w:p w:rsidR="00E74030" w:rsidRPr="00DC7F9E" w:rsidRDefault="00E74030" w:rsidP="00DC7F9E">
            <w:pPr>
              <w:spacing w:after="0" w:line="288" w:lineRule="auto"/>
              <w:rPr>
                <w:rFonts w:ascii="Times New Roman" w:hAnsi="Times New Roman"/>
                <w:sz w:val="24"/>
                <w:szCs w:val="24"/>
              </w:rPr>
            </w:pPr>
          </w:p>
        </w:tc>
        <w:tc>
          <w:tcPr>
            <w:tcW w:w="709" w:type="dxa"/>
          </w:tcPr>
          <w:p w:rsidR="00E74030" w:rsidRPr="00DC7F9E" w:rsidRDefault="00E072EA" w:rsidP="00DC7F9E">
            <w:pPr>
              <w:spacing w:after="0" w:line="288" w:lineRule="auto"/>
              <w:jc w:val="center"/>
              <w:rPr>
                <w:rFonts w:ascii="Times New Roman" w:hAnsi="Times New Roman"/>
                <w:sz w:val="24"/>
                <w:szCs w:val="24"/>
              </w:rPr>
            </w:pPr>
            <w:r>
              <w:rPr>
                <w:rFonts w:ascii="Times New Roman" w:hAnsi="Times New Roman"/>
                <w:sz w:val="24"/>
                <w:szCs w:val="24"/>
              </w:rPr>
              <w:t>59</w:t>
            </w:r>
          </w:p>
        </w:tc>
      </w:tr>
      <w:tr w:rsidR="00E74030" w:rsidRPr="00DC7F9E" w:rsidTr="00DC7F9E">
        <w:tc>
          <w:tcPr>
            <w:tcW w:w="9039" w:type="dxa"/>
          </w:tcPr>
          <w:p w:rsidR="00E74030" w:rsidRPr="00DC7F9E" w:rsidRDefault="00E74030" w:rsidP="00DC7F9E">
            <w:pPr>
              <w:spacing w:after="0" w:line="288" w:lineRule="auto"/>
              <w:rPr>
                <w:rFonts w:ascii="Times New Roman" w:hAnsi="Times New Roman"/>
                <w:sz w:val="24"/>
                <w:szCs w:val="24"/>
                <w:lang w:val="en-US"/>
              </w:rPr>
            </w:pPr>
            <w:r w:rsidRPr="00DC7F9E">
              <w:rPr>
                <w:rFonts w:ascii="Times New Roman" w:hAnsi="Times New Roman"/>
                <w:sz w:val="24"/>
                <w:szCs w:val="24"/>
                <w:lang w:val="en-US"/>
              </w:rPr>
              <w:t>IX</w:t>
            </w:r>
            <w:r w:rsidRPr="00DC7F9E">
              <w:rPr>
                <w:rFonts w:ascii="Times New Roman" w:hAnsi="Times New Roman"/>
                <w:sz w:val="24"/>
                <w:szCs w:val="24"/>
              </w:rPr>
              <w:t>. Обеспечение деятельности ……………………………………………………………</w:t>
            </w:r>
          </w:p>
          <w:p w:rsidR="00E74030" w:rsidRPr="00DC7F9E" w:rsidRDefault="00E74030" w:rsidP="00DC7F9E">
            <w:pPr>
              <w:spacing w:after="0" w:line="288" w:lineRule="auto"/>
              <w:rPr>
                <w:rFonts w:ascii="Times New Roman" w:hAnsi="Times New Roman"/>
                <w:sz w:val="24"/>
                <w:szCs w:val="24"/>
                <w:lang w:val="en-US"/>
              </w:rPr>
            </w:pPr>
          </w:p>
        </w:tc>
        <w:tc>
          <w:tcPr>
            <w:tcW w:w="709" w:type="dxa"/>
          </w:tcPr>
          <w:p w:rsidR="00E74030" w:rsidRPr="00DC7F9E" w:rsidRDefault="00E74030" w:rsidP="00E072EA">
            <w:pPr>
              <w:spacing w:after="0" w:line="288" w:lineRule="auto"/>
              <w:jc w:val="center"/>
              <w:rPr>
                <w:rFonts w:ascii="Times New Roman" w:hAnsi="Times New Roman"/>
                <w:sz w:val="24"/>
                <w:szCs w:val="24"/>
              </w:rPr>
            </w:pPr>
            <w:r w:rsidRPr="00DC7F9E">
              <w:rPr>
                <w:rFonts w:ascii="Times New Roman" w:hAnsi="Times New Roman"/>
                <w:sz w:val="24"/>
                <w:szCs w:val="24"/>
              </w:rPr>
              <w:t>6</w:t>
            </w:r>
            <w:r w:rsidR="00E072EA">
              <w:rPr>
                <w:rFonts w:ascii="Times New Roman" w:hAnsi="Times New Roman"/>
                <w:sz w:val="24"/>
                <w:szCs w:val="24"/>
              </w:rPr>
              <w:t>1</w:t>
            </w:r>
          </w:p>
        </w:tc>
      </w:tr>
      <w:tr w:rsidR="00E74030" w:rsidRPr="00DC7F9E" w:rsidTr="00DC7F9E">
        <w:tc>
          <w:tcPr>
            <w:tcW w:w="9039" w:type="dxa"/>
          </w:tcPr>
          <w:p w:rsidR="00E74030" w:rsidRPr="00DC7F9E" w:rsidRDefault="00E74030" w:rsidP="00DC7F9E">
            <w:pPr>
              <w:spacing w:after="0" w:line="288" w:lineRule="auto"/>
              <w:rPr>
                <w:rFonts w:ascii="Times New Roman" w:hAnsi="Times New Roman"/>
                <w:sz w:val="24"/>
                <w:szCs w:val="24"/>
              </w:rPr>
            </w:pPr>
            <w:r w:rsidRPr="00DC7F9E">
              <w:rPr>
                <w:rFonts w:ascii="Times New Roman" w:hAnsi="Times New Roman"/>
                <w:sz w:val="24"/>
                <w:szCs w:val="24"/>
                <w:lang w:val="en-US"/>
              </w:rPr>
              <w:t>IX</w:t>
            </w:r>
            <w:r w:rsidRPr="00DC7F9E">
              <w:rPr>
                <w:rFonts w:ascii="Times New Roman" w:hAnsi="Times New Roman"/>
                <w:sz w:val="24"/>
                <w:szCs w:val="24"/>
              </w:rPr>
              <w:t>.</w:t>
            </w:r>
            <w:r w:rsidRPr="00DC7F9E">
              <w:rPr>
                <w:rFonts w:ascii="Times New Roman" w:hAnsi="Times New Roman"/>
                <w:sz w:val="24"/>
                <w:szCs w:val="24"/>
                <w:lang w:val="en-US"/>
              </w:rPr>
              <w:t>I</w:t>
            </w:r>
            <w:r w:rsidRPr="00DC7F9E">
              <w:rPr>
                <w:rFonts w:ascii="Times New Roman" w:hAnsi="Times New Roman"/>
                <w:sz w:val="24"/>
                <w:szCs w:val="24"/>
              </w:rPr>
              <w:t>. Кадровое обеспечение………………………………………………………………..</w:t>
            </w:r>
          </w:p>
          <w:p w:rsidR="00E74030" w:rsidRPr="00DC7F9E" w:rsidRDefault="00E74030" w:rsidP="00DC7F9E">
            <w:pPr>
              <w:spacing w:after="0" w:line="288" w:lineRule="auto"/>
              <w:rPr>
                <w:rFonts w:ascii="Times New Roman" w:hAnsi="Times New Roman"/>
                <w:sz w:val="24"/>
                <w:szCs w:val="24"/>
                <w:lang w:val="en-US"/>
              </w:rPr>
            </w:pPr>
          </w:p>
        </w:tc>
        <w:tc>
          <w:tcPr>
            <w:tcW w:w="709" w:type="dxa"/>
          </w:tcPr>
          <w:p w:rsidR="00E74030" w:rsidRPr="00DC7F9E" w:rsidRDefault="00E74030" w:rsidP="00E072EA">
            <w:pPr>
              <w:spacing w:after="0" w:line="288" w:lineRule="auto"/>
              <w:jc w:val="center"/>
              <w:rPr>
                <w:rFonts w:ascii="Times New Roman" w:hAnsi="Times New Roman"/>
                <w:sz w:val="24"/>
                <w:szCs w:val="24"/>
              </w:rPr>
            </w:pPr>
            <w:r w:rsidRPr="00DC7F9E">
              <w:rPr>
                <w:rFonts w:ascii="Times New Roman" w:hAnsi="Times New Roman"/>
                <w:sz w:val="24"/>
                <w:szCs w:val="24"/>
              </w:rPr>
              <w:t>6</w:t>
            </w:r>
            <w:r w:rsidR="00E072EA">
              <w:rPr>
                <w:rFonts w:ascii="Times New Roman" w:hAnsi="Times New Roman"/>
                <w:sz w:val="24"/>
                <w:szCs w:val="24"/>
              </w:rPr>
              <w:t>2</w:t>
            </w:r>
          </w:p>
        </w:tc>
      </w:tr>
      <w:tr w:rsidR="00E74030" w:rsidRPr="00DC7F9E" w:rsidTr="00DC7F9E">
        <w:tc>
          <w:tcPr>
            <w:tcW w:w="9039" w:type="dxa"/>
          </w:tcPr>
          <w:p w:rsidR="00E74030" w:rsidRPr="00DC7F9E" w:rsidRDefault="00E74030" w:rsidP="00DC7F9E">
            <w:pPr>
              <w:spacing w:after="0" w:line="288" w:lineRule="auto"/>
              <w:rPr>
                <w:rFonts w:ascii="Times New Roman" w:hAnsi="Times New Roman"/>
                <w:sz w:val="24"/>
                <w:szCs w:val="24"/>
              </w:rPr>
            </w:pPr>
            <w:r w:rsidRPr="00DC7F9E">
              <w:rPr>
                <w:rFonts w:ascii="Times New Roman" w:hAnsi="Times New Roman"/>
                <w:sz w:val="24"/>
                <w:szCs w:val="24"/>
                <w:lang w:val="en-US"/>
              </w:rPr>
              <w:t>IX</w:t>
            </w:r>
            <w:r w:rsidRPr="00DC7F9E">
              <w:rPr>
                <w:rFonts w:ascii="Times New Roman" w:hAnsi="Times New Roman"/>
                <w:sz w:val="24"/>
                <w:szCs w:val="24"/>
              </w:rPr>
              <w:t>.</w:t>
            </w:r>
            <w:r w:rsidRPr="00DC7F9E">
              <w:rPr>
                <w:rFonts w:ascii="Times New Roman" w:hAnsi="Times New Roman"/>
                <w:sz w:val="24"/>
                <w:szCs w:val="24"/>
                <w:lang w:val="en-US"/>
              </w:rPr>
              <w:t>II</w:t>
            </w:r>
            <w:r w:rsidRPr="00DC7F9E">
              <w:rPr>
                <w:rFonts w:ascii="Times New Roman" w:hAnsi="Times New Roman"/>
                <w:sz w:val="24"/>
                <w:szCs w:val="24"/>
              </w:rPr>
              <w:t>. Финансово-хозяйственная деятельность……………………………………………</w:t>
            </w:r>
          </w:p>
          <w:p w:rsidR="00E74030" w:rsidRPr="00DC7F9E" w:rsidRDefault="00E74030" w:rsidP="00DC7F9E">
            <w:pPr>
              <w:spacing w:after="0" w:line="288" w:lineRule="auto"/>
              <w:rPr>
                <w:rFonts w:ascii="Times New Roman" w:hAnsi="Times New Roman"/>
                <w:sz w:val="24"/>
                <w:szCs w:val="24"/>
              </w:rPr>
            </w:pPr>
          </w:p>
        </w:tc>
        <w:tc>
          <w:tcPr>
            <w:tcW w:w="709" w:type="dxa"/>
          </w:tcPr>
          <w:p w:rsidR="00E74030" w:rsidRPr="00DC7F9E" w:rsidRDefault="00E74030" w:rsidP="00E072EA">
            <w:pPr>
              <w:spacing w:after="0" w:line="288" w:lineRule="auto"/>
              <w:jc w:val="center"/>
              <w:rPr>
                <w:rFonts w:ascii="Times New Roman" w:hAnsi="Times New Roman"/>
                <w:sz w:val="24"/>
                <w:szCs w:val="24"/>
              </w:rPr>
            </w:pPr>
            <w:r w:rsidRPr="00DC7F9E">
              <w:rPr>
                <w:rFonts w:ascii="Times New Roman" w:hAnsi="Times New Roman"/>
                <w:sz w:val="24"/>
                <w:szCs w:val="24"/>
              </w:rPr>
              <w:t>6</w:t>
            </w:r>
            <w:r w:rsidR="00E072EA">
              <w:rPr>
                <w:rFonts w:ascii="Times New Roman" w:hAnsi="Times New Roman"/>
                <w:sz w:val="24"/>
                <w:szCs w:val="24"/>
              </w:rPr>
              <w:t>2</w:t>
            </w:r>
          </w:p>
        </w:tc>
      </w:tr>
      <w:tr w:rsidR="00E74030" w:rsidRPr="00DC7F9E" w:rsidTr="00DC7F9E">
        <w:tc>
          <w:tcPr>
            <w:tcW w:w="9039" w:type="dxa"/>
          </w:tcPr>
          <w:p w:rsidR="00E74030" w:rsidRPr="00DC7F9E" w:rsidRDefault="00E74030" w:rsidP="00DC7F9E">
            <w:pPr>
              <w:spacing w:after="0" w:line="288" w:lineRule="auto"/>
              <w:jc w:val="both"/>
              <w:rPr>
                <w:rFonts w:ascii="Times New Roman" w:hAnsi="Times New Roman"/>
                <w:sz w:val="24"/>
                <w:szCs w:val="24"/>
              </w:rPr>
            </w:pPr>
            <w:r w:rsidRPr="00DC7F9E">
              <w:rPr>
                <w:rFonts w:ascii="Times New Roman" w:hAnsi="Times New Roman"/>
                <w:sz w:val="24"/>
                <w:szCs w:val="24"/>
                <w:lang w:val="en-US"/>
              </w:rPr>
              <w:t>X</w:t>
            </w:r>
            <w:r w:rsidRPr="00DC7F9E">
              <w:rPr>
                <w:rFonts w:ascii="Times New Roman" w:hAnsi="Times New Roman"/>
                <w:sz w:val="24"/>
                <w:szCs w:val="24"/>
              </w:rPr>
              <w:t>. Основные направления деятельности в 2017 году……………………………………</w:t>
            </w:r>
          </w:p>
          <w:p w:rsidR="00E74030" w:rsidRPr="00DC7F9E" w:rsidRDefault="00E74030" w:rsidP="00DC7F9E">
            <w:pPr>
              <w:spacing w:after="0" w:line="288" w:lineRule="auto"/>
              <w:rPr>
                <w:rFonts w:ascii="Times New Roman" w:hAnsi="Times New Roman"/>
                <w:sz w:val="24"/>
                <w:szCs w:val="24"/>
              </w:rPr>
            </w:pPr>
          </w:p>
        </w:tc>
        <w:tc>
          <w:tcPr>
            <w:tcW w:w="709" w:type="dxa"/>
          </w:tcPr>
          <w:p w:rsidR="00E74030" w:rsidRPr="00DC7F9E" w:rsidRDefault="00E74030" w:rsidP="00E072EA">
            <w:pPr>
              <w:spacing w:after="0" w:line="288" w:lineRule="auto"/>
              <w:jc w:val="center"/>
              <w:rPr>
                <w:rFonts w:ascii="Times New Roman" w:hAnsi="Times New Roman"/>
                <w:sz w:val="24"/>
                <w:szCs w:val="24"/>
              </w:rPr>
            </w:pPr>
            <w:r w:rsidRPr="00DC7F9E">
              <w:rPr>
                <w:rFonts w:ascii="Times New Roman" w:hAnsi="Times New Roman"/>
                <w:sz w:val="24"/>
                <w:szCs w:val="24"/>
              </w:rPr>
              <w:t>6</w:t>
            </w:r>
            <w:r w:rsidR="00E072EA">
              <w:rPr>
                <w:rFonts w:ascii="Times New Roman" w:hAnsi="Times New Roman"/>
                <w:sz w:val="24"/>
                <w:szCs w:val="24"/>
              </w:rPr>
              <w:t>3</w:t>
            </w:r>
          </w:p>
        </w:tc>
      </w:tr>
    </w:tbl>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Default="00E74030" w:rsidP="00150163">
      <w:pPr>
        <w:spacing w:after="0" w:line="288" w:lineRule="auto"/>
        <w:rPr>
          <w:rFonts w:ascii="Times New Roman" w:hAnsi="Times New Roman"/>
          <w:sz w:val="24"/>
          <w:szCs w:val="24"/>
        </w:rPr>
      </w:pPr>
    </w:p>
    <w:p w:rsidR="00E74030" w:rsidRPr="0079356E" w:rsidRDefault="00E74030" w:rsidP="00150163">
      <w:pPr>
        <w:spacing w:after="0" w:line="288" w:lineRule="auto"/>
        <w:ind w:firstLine="567"/>
        <w:jc w:val="both"/>
        <w:rPr>
          <w:rFonts w:ascii="Times New Roman" w:hAnsi="Times New Roman"/>
          <w:sz w:val="24"/>
          <w:szCs w:val="24"/>
        </w:rPr>
      </w:pPr>
      <w:proofErr w:type="gramStart"/>
      <w:r w:rsidRPr="0079356E">
        <w:rPr>
          <w:rFonts w:ascii="Times New Roman" w:hAnsi="Times New Roman"/>
          <w:sz w:val="24"/>
          <w:szCs w:val="24"/>
        </w:rPr>
        <w:lastRenderedPageBreak/>
        <w:t>Настоящий отчет подготовлен в целях реализации ст. 8 Закона Томской области от 09.08.2011 № 177-ОЗ «О Контрольно-счетной палате Томской области» и включает в себя общие сведения о деятельности Контрольно-счетной палаты Томской области (далее – Контрольно-счетная палата) в 2016 году, о результатах проведенных экспертно-аналитических и контрольных мероприятий, вытекающие из них выводы, рекомендации и предложения.</w:t>
      </w:r>
      <w:proofErr w:type="gramEnd"/>
    </w:p>
    <w:p w:rsidR="00E74030" w:rsidRPr="0079356E" w:rsidRDefault="00E74030" w:rsidP="00150163">
      <w:pPr>
        <w:widowControl w:val="0"/>
        <w:autoSpaceDE w:val="0"/>
        <w:autoSpaceDN w:val="0"/>
        <w:adjustRightInd w:val="0"/>
        <w:spacing w:after="0" w:line="288" w:lineRule="auto"/>
        <w:jc w:val="both"/>
        <w:rPr>
          <w:rFonts w:ascii="Times New Roman" w:hAnsi="Times New Roman"/>
          <w:sz w:val="24"/>
          <w:szCs w:val="24"/>
        </w:rPr>
      </w:pPr>
    </w:p>
    <w:p w:rsidR="00E74030" w:rsidRPr="0079356E" w:rsidRDefault="00E74030" w:rsidP="00150163">
      <w:pPr>
        <w:pStyle w:val="a3"/>
        <w:numPr>
          <w:ilvl w:val="0"/>
          <w:numId w:val="9"/>
        </w:numPr>
        <w:suppressAutoHyphens/>
        <w:spacing w:after="0" w:line="288" w:lineRule="auto"/>
        <w:ind w:left="567" w:firstLine="0"/>
        <w:rPr>
          <w:rFonts w:ascii="Times New Roman" w:hAnsi="Times New Roman"/>
          <w:b/>
          <w:sz w:val="24"/>
          <w:szCs w:val="24"/>
        </w:rPr>
      </w:pPr>
      <w:r w:rsidRPr="0079356E">
        <w:rPr>
          <w:rFonts w:ascii="Times New Roman" w:hAnsi="Times New Roman"/>
          <w:b/>
          <w:sz w:val="24"/>
          <w:szCs w:val="24"/>
        </w:rPr>
        <w:t>Общие сведения о деятельности Контрольно-счетной палаты</w:t>
      </w:r>
    </w:p>
    <w:p w:rsidR="00E74030" w:rsidRPr="0079356E" w:rsidRDefault="00E74030" w:rsidP="00150163">
      <w:pPr>
        <w:pStyle w:val="a3"/>
        <w:spacing w:after="0" w:line="288" w:lineRule="auto"/>
        <w:ind w:left="0" w:firstLine="567"/>
        <w:jc w:val="both"/>
        <w:rPr>
          <w:rFonts w:ascii="Times New Roman" w:hAnsi="Times New Roman"/>
          <w:sz w:val="24"/>
          <w:szCs w:val="24"/>
        </w:rPr>
      </w:pPr>
      <w:proofErr w:type="gramStart"/>
      <w:r w:rsidRPr="0079356E">
        <w:rPr>
          <w:rFonts w:ascii="Times New Roman" w:hAnsi="Times New Roman"/>
          <w:sz w:val="24"/>
          <w:szCs w:val="24"/>
        </w:rPr>
        <w:t xml:space="preserve">В 2016 году Контрольно-счетная палата осуществляла свою деятельность в соответствии с Конституцией РФ, федеральным и областным законодательством на основании плана работы на 2016 год, утвержденного приказом председателя Контрольно-счетной палаты, обеспечивая единую систему контроля </w:t>
      </w:r>
      <w:r>
        <w:rPr>
          <w:rFonts w:ascii="Times New Roman" w:hAnsi="Times New Roman"/>
          <w:sz w:val="24"/>
          <w:szCs w:val="24"/>
        </w:rPr>
        <w:t>за формированием и исполнением</w:t>
      </w:r>
      <w:r w:rsidRPr="0079356E">
        <w:rPr>
          <w:rFonts w:ascii="Times New Roman" w:hAnsi="Times New Roman"/>
          <w:sz w:val="24"/>
          <w:szCs w:val="24"/>
        </w:rPr>
        <w:t xml:space="preserve"> областного бюджета и бюджета Территориального фонда обязательного медицинского страхования Томской области</w:t>
      </w:r>
      <w:r>
        <w:rPr>
          <w:rFonts w:ascii="Times New Roman" w:hAnsi="Times New Roman"/>
          <w:sz w:val="24"/>
          <w:szCs w:val="24"/>
        </w:rPr>
        <w:t>, а также за эффективностью управления областным государственным имуществом.</w:t>
      </w:r>
      <w:proofErr w:type="gramEnd"/>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План работы был сформирован исходя из необходимости обеспечения полноты реализации полномочий Контрольно-счетной палаты как органа внешнего государственного финансового контроля субъекта Российской Федерации с учетом поручений, поступивших от </w:t>
      </w:r>
      <w:r>
        <w:rPr>
          <w:rFonts w:ascii="Times New Roman" w:hAnsi="Times New Roman"/>
          <w:sz w:val="24"/>
          <w:szCs w:val="24"/>
        </w:rPr>
        <w:t>органов власти</w:t>
      </w:r>
      <w:r w:rsidRPr="0079356E">
        <w:rPr>
          <w:rFonts w:ascii="Times New Roman" w:hAnsi="Times New Roman"/>
          <w:sz w:val="24"/>
          <w:szCs w:val="24"/>
        </w:rPr>
        <w:t xml:space="preserve"> Томской области</w:t>
      </w:r>
      <w:r w:rsidRPr="0079356E">
        <w:rPr>
          <w:rFonts w:ascii="Times New Roman" w:hAnsi="Times New Roman"/>
          <w:iCs/>
          <w:sz w:val="24"/>
          <w:szCs w:val="24"/>
        </w:rPr>
        <w:t>.</w:t>
      </w:r>
      <w:r w:rsidRPr="0079356E">
        <w:rPr>
          <w:rFonts w:ascii="Times New Roman" w:hAnsi="Times New Roman"/>
          <w:sz w:val="24"/>
          <w:szCs w:val="24"/>
        </w:rPr>
        <w:t xml:space="preserve"> </w:t>
      </w:r>
      <w:proofErr w:type="gramStart"/>
      <w:r w:rsidRPr="0079356E">
        <w:rPr>
          <w:rFonts w:ascii="Times New Roman" w:hAnsi="Times New Roman"/>
          <w:sz w:val="24"/>
          <w:szCs w:val="24"/>
        </w:rPr>
        <w:t>Исполнение плана работы позволило провести контрольные и экспертно-аналитические мероприятия в различных сферах деятельности органов исполнительной власти и хозяйствующих субъектов, выявить нарушения нормативных правовых актов, нарушения и недостатки при планировании, распоряжении и использовании бюджетных средств и государственного имущества, а также принять необходимые меры для устранения как самих нарушений, так и причин и условий, способствовавших их совершению.</w:t>
      </w:r>
      <w:proofErr w:type="gramEnd"/>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Организация работы в 2016 году традиционно строилась на укреплении и развитии основополагающих принципов эффективного функционирования органа внешнего государственного финансового контроля: законности, объективности, эффективности, независимости и гласности. В рамках каждого контрольного и экспертно-аналитического мероприятия анализировалось соблюдение требований законодательства в сфере бюджетных правоотношений. Изучение нормативных актов в практике их применения позволяло выявлять </w:t>
      </w:r>
      <w:r>
        <w:rPr>
          <w:rFonts w:ascii="Times New Roman" w:hAnsi="Times New Roman"/>
          <w:sz w:val="24"/>
          <w:szCs w:val="24"/>
        </w:rPr>
        <w:t xml:space="preserve">их </w:t>
      </w:r>
      <w:r w:rsidRPr="0079356E">
        <w:rPr>
          <w:rFonts w:ascii="Times New Roman" w:hAnsi="Times New Roman"/>
          <w:sz w:val="24"/>
          <w:szCs w:val="24"/>
        </w:rPr>
        <w:t>пробелы и несогласованность, оценивать полноту регламентации деятельности органов исполнительной власти, органов местного самоуправления, учреждений и организаций различных организационно-правовых форм.</w:t>
      </w:r>
    </w:p>
    <w:p w:rsidR="00E74030" w:rsidRPr="0079356E" w:rsidRDefault="00E74030" w:rsidP="00150163">
      <w:pPr>
        <w:spacing w:after="0" w:line="288" w:lineRule="auto"/>
        <w:ind w:firstLine="567"/>
        <w:rPr>
          <w:rFonts w:ascii="Times New Roman" w:hAnsi="Times New Roman"/>
          <w:sz w:val="24"/>
          <w:szCs w:val="24"/>
        </w:rPr>
      </w:pPr>
    </w:p>
    <w:p w:rsidR="00E74030" w:rsidRPr="001A76FC" w:rsidRDefault="00E74030" w:rsidP="00150163">
      <w:pPr>
        <w:spacing w:after="0" w:line="288" w:lineRule="auto"/>
        <w:ind w:firstLine="567"/>
        <w:jc w:val="both"/>
        <w:rPr>
          <w:rFonts w:ascii="Times New Roman" w:hAnsi="Times New Roman"/>
          <w:b/>
          <w:sz w:val="24"/>
          <w:szCs w:val="24"/>
        </w:rPr>
      </w:pPr>
      <w:r w:rsidRPr="001A76FC">
        <w:rPr>
          <w:rFonts w:ascii="Times New Roman" w:hAnsi="Times New Roman"/>
          <w:b/>
          <w:sz w:val="24"/>
          <w:szCs w:val="24"/>
          <w:lang w:val="en-US"/>
        </w:rPr>
        <w:t>II</w:t>
      </w:r>
      <w:r w:rsidRPr="001A76FC">
        <w:rPr>
          <w:rFonts w:ascii="Times New Roman" w:hAnsi="Times New Roman"/>
          <w:b/>
          <w:sz w:val="24"/>
          <w:szCs w:val="24"/>
        </w:rPr>
        <w:t>. Основные итоги работы за 2016 год</w:t>
      </w:r>
    </w:p>
    <w:p w:rsidR="00E74030" w:rsidRPr="001A76FC" w:rsidRDefault="00E74030" w:rsidP="00150163">
      <w:pPr>
        <w:spacing w:after="0" w:line="288" w:lineRule="auto"/>
        <w:ind w:firstLine="567"/>
        <w:jc w:val="both"/>
        <w:rPr>
          <w:rFonts w:ascii="Times New Roman" w:hAnsi="Times New Roman"/>
          <w:sz w:val="24"/>
          <w:szCs w:val="24"/>
        </w:rPr>
      </w:pPr>
      <w:r w:rsidRPr="001A76FC">
        <w:rPr>
          <w:rFonts w:ascii="Times New Roman" w:hAnsi="Times New Roman"/>
          <w:sz w:val="24"/>
          <w:szCs w:val="24"/>
        </w:rPr>
        <w:t>Основные итоги работы Контрольно-счетной палаты по осуществлению внешнего государственного финансового контроля в 2016 году характеризуются следующими показателями.</w:t>
      </w:r>
    </w:p>
    <w:p w:rsidR="00E74030" w:rsidRDefault="00E74030" w:rsidP="00150163">
      <w:pPr>
        <w:spacing w:after="0" w:line="288" w:lineRule="auto"/>
        <w:ind w:firstLine="567"/>
        <w:jc w:val="both"/>
        <w:rPr>
          <w:rFonts w:ascii="Times New Roman" w:hAnsi="Times New Roman"/>
          <w:sz w:val="24"/>
          <w:szCs w:val="24"/>
        </w:rPr>
      </w:pPr>
      <w:r w:rsidRPr="001A76FC">
        <w:rPr>
          <w:rFonts w:ascii="Times New Roman" w:hAnsi="Times New Roman"/>
          <w:spacing w:val="-2"/>
          <w:sz w:val="24"/>
          <w:szCs w:val="24"/>
        </w:rPr>
        <w:t xml:space="preserve">В соответствии с планом работы отчетного периода </w:t>
      </w:r>
      <w:r w:rsidRPr="001A76FC">
        <w:rPr>
          <w:rFonts w:ascii="Times New Roman" w:hAnsi="Times New Roman"/>
          <w:sz w:val="24"/>
          <w:szCs w:val="24"/>
        </w:rPr>
        <w:t xml:space="preserve">Контрольно-счетной палатой </w:t>
      </w:r>
      <w:r w:rsidRPr="001A76FC">
        <w:rPr>
          <w:rFonts w:ascii="Times New Roman" w:hAnsi="Times New Roman"/>
          <w:spacing w:val="-2"/>
          <w:sz w:val="24"/>
          <w:szCs w:val="24"/>
        </w:rPr>
        <w:t xml:space="preserve">проведено </w:t>
      </w:r>
      <w:r w:rsidRPr="001A76FC">
        <w:rPr>
          <w:rFonts w:ascii="Times New Roman" w:hAnsi="Times New Roman"/>
          <w:b/>
          <w:spacing w:val="-2"/>
          <w:sz w:val="24"/>
          <w:szCs w:val="24"/>
        </w:rPr>
        <w:t>23</w:t>
      </w:r>
      <w:r w:rsidRPr="001A76FC">
        <w:rPr>
          <w:rFonts w:ascii="Times New Roman" w:hAnsi="Times New Roman"/>
          <w:spacing w:val="-2"/>
          <w:sz w:val="24"/>
          <w:szCs w:val="24"/>
        </w:rPr>
        <w:t xml:space="preserve"> мероприятия, в том числе </w:t>
      </w:r>
      <w:r w:rsidRPr="001A76FC">
        <w:rPr>
          <w:rFonts w:ascii="Times New Roman" w:hAnsi="Times New Roman"/>
          <w:b/>
          <w:spacing w:val="-2"/>
          <w:sz w:val="24"/>
          <w:szCs w:val="24"/>
        </w:rPr>
        <w:t>15</w:t>
      </w:r>
      <w:r w:rsidRPr="001A76FC">
        <w:rPr>
          <w:rFonts w:ascii="Times New Roman" w:hAnsi="Times New Roman"/>
          <w:spacing w:val="-2"/>
          <w:sz w:val="24"/>
          <w:szCs w:val="24"/>
        </w:rPr>
        <w:t xml:space="preserve"> контрольных и </w:t>
      </w:r>
      <w:r w:rsidRPr="001A76FC">
        <w:rPr>
          <w:rFonts w:ascii="Times New Roman" w:hAnsi="Times New Roman"/>
          <w:b/>
          <w:spacing w:val="-2"/>
          <w:sz w:val="24"/>
          <w:szCs w:val="24"/>
        </w:rPr>
        <w:t>8</w:t>
      </w:r>
      <w:r w:rsidRPr="001A76FC">
        <w:rPr>
          <w:rFonts w:ascii="Times New Roman" w:hAnsi="Times New Roman"/>
          <w:spacing w:val="-2"/>
          <w:sz w:val="24"/>
          <w:szCs w:val="24"/>
        </w:rPr>
        <w:t xml:space="preserve"> экспертно-аналитических мероприятия</w:t>
      </w:r>
      <w:r w:rsidRPr="001A76FC">
        <w:rPr>
          <w:rFonts w:ascii="Times New Roman" w:hAnsi="Times New Roman"/>
          <w:sz w:val="24"/>
          <w:szCs w:val="24"/>
        </w:rPr>
        <w:t xml:space="preserve">, подготовлено </w:t>
      </w:r>
      <w:r w:rsidRPr="001A76FC">
        <w:rPr>
          <w:rFonts w:ascii="Times New Roman" w:hAnsi="Times New Roman"/>
          <w:b/>
          <w:sz w:val="24"/>
          <w:szCs w:val="24"/>
        </w:rPr>
        <w:t>46</w:t>
      </w:r>
      <w:r w:rsidRPr="001A76FC">
        <w:rPr>
          <w:rFonts w:ascii="Times New Roman" w:hAnsi="Times New Roman"/>
          <w:sz w:val="24"/>
          <w:szCs w:val="24"/>
        </w:rPr>
        <w:t xml:space="preserve"> экспертных заключений на проекты нормативных правовых актов, поступивших от Законодательной Думы Томской области (в 2015 году – 48 заключений). В отчетном году </w:t>
      </w:r>
      <w:r w:rsidRPr="005878E6">
        <w:rPr>
          <w:rFonts w:ascii="Times New Roman" w:hAnsi="Times New Roman"/>
          <w:sz w:val="24"/>
          <w:szCs w:val="24"/>
        </w:rPr>
        <w:t xml:space="preserve">Контрольно-счетной </w:t>
      </w:r>
      <w:r>
        <w:rPr>
          <w:rFonts w:ascii="Times New Roman" w:hAnsi="Times New Roman"/>
          <w:sz w:val="24"/>
          <w:szCs w:val="24"/>
        </w:rPr>
        <w:t xml:space="preserve">палатой реализовано право </w:t>
      </w:r>
      <w:r w:rsidRPr="005878E6">
        <w:rPr>
          <w:rFonts w:ascii="Times New Roman" w:hAnsi="Times New Roman"/>
          <w:sz w:val="24"/>
          <w:szCs w:val="24"/>
        </w:rPr>
        <w:t>законодательной инициативы</w:t>
      </w:r>
      <w:r w:rsidR="00C92622">
        <w:rPr>
          <w:rFonts w:ascii="Times New Roman" w:hAnsi="Times New Roman"/>
          <w:sz w:val="24"/>
          <w:szCs w:val="24"/>
        </w:rPr>
        <w:t xml:space="preserve">: </w:t>
      </w:r>
      <w:r w:rsidRPr="001A76FC">
        <w:rPr>
          <w:rFonts w:ascii="Times New Roman" w:hAnsi="Times New Roman"/>
          <w:sz w:val="24"/>
          <w:szCs w:val="24"/>
        </w:rPr>
        <w:t>Законодательной Думой Томской области</w:t>
      </w:r>
      <w:r>
        <w:rPr>
          <w:rFonts w:ascii="Times New Roman" w:hAnsi="Times New Roman"/>
          <w:sz w:val="24"/>
          <w:szCs w:val="24"/>
        </w:rPr>
        <w:t xml:space="preserve"> </w:t>
      </w:r>
      <w:r w:rsidRPr="001A76FC">
        <w:rPr>
          <w:rFonts w:ascii="Times New Roman" w:hAnsi="Times New Roman"/>
          <w:sz w:val="24"/>
          <w:szCs w:val="24"/>
        </w:rPr>
        <w:t>принят Закон Томской области</w:t>
      </w:r>
      <w:r w:rsidRPr="00347D0E">
        <w:rPr>
          <w:rFonts w:ascii="Times New Roman" w:hAnsi="Times New Roman"/>
          <w:sz w:val="24"/>
          <w:szCs w:val="24"/>
        </w:rPr>
        <w:t xml:space="preserve"> </w:t>
      </w:r>
      <w:r>
        <w:rPr>
          <w:rFonts w:ascii="Times New Roman" w:hAnsi="Times New Roman"/>
          <w:sz w:val="24"/>
          <w:szCs w:val="24"/>
        </w:rPr>
        <w:t xml:space="preserve">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разработанным и внесенным</w:t>
      </w:r>
      <w:r w:rsidRPr="00573B04">
        <w:rPr>
          <w:rFonts w:ascii="Times New Roman" w:hAnsi="Times New Roman"/>
          <w:sz w:val="24"/>
          <w:szCs w:val="24"/>
        </w:rPr>
        <w:t xml:space="preserve"> </w:t>
      </w:r>
      <w:r w:rsidRPr="005878E6">
        <w:rPr>
          <w:rFonts w:ascii="Times New Roman" w:hAnsi="Times New Roman"/>
          <w:sz w:val="24"/>
          <w:szCs w:val="24"/>
        </w:rPr>
        <w:t xml:space="preserve">Контрольно-счетной </w:t>
      </w:r>
      <w:r>
        <w:rPr>
          <w:rFonts w:ascii="Times New Roman" w:hAnsi="Times New Roman"/>
          <w:sz w:val="24"/>
          <w:szCs w:val="24"/>
        </w:rPr>
        <w:t xml:space="preserve">палатой </w:t>
      </w:r>
      <w:r w:rsidRPr="001A76FC">
        <w:rPr>
          <w:rFonts w:ascii="Times New Roman" w:hAnsi="Times New Roman"/>
          <w:sz w:val="24"/>
          <w:szCs w:val="24"/>
        </w:rPr>
        <w:t>проект</w:t>
      </w:r>
      <w:r>
        <w:rPr>
          <w:rFonts w:ascii="Times New Roman" w:hAnsi="Times New Roman"/>
          <w:sz w:val="24"/>
          <w:szCs w:val="24"/>
        </w:rPr>
        <w:t>ом</w:t>
      </w:r>
      <w:r w:rsidRPr="001A76FC">
        <w:rPr>
          <w:rFonts w:ascii="Times New Roman" w:hAnsi="Times New Roman"/>
          <w:sz w:val="24"/>
          <w:szCs w:val="24"/>
        </w:rPr>
        <w:t>.</w:t>
      </w:r>
    </w:p>
    <w:p w:rsidR="00E74030" w:rsidRPr="001A76FC" w:rsidRDefault="00E74030" w:rsidP="00150163">
      <w:pPr>
        <w:spacing w:after="0" w:line="288" w:lineRule="auto"/>
        <w:ind w:firstLine="567"/>
        <w:jc w:val="both"/>
        <w:rPr>
          <w:rFonts w:ascii="Times New Roman" w:hAnsi="Times New Roman"/>
          <w:sz w:val="24"/>
          <w:szCs w:val="24"/>
        </w:rPr>
      </w:pPr>
      <w:r w:rsidRPr="001A76FC">
        <w:rPr>
          <w:rFonts w:ascii="Times New Roman" w:hAnsi="Times New Roman"/>
          <w:sz w:val="24"/>
          <w:szCs w:val="24"/>
        </w:rPr>
        <w:lastRenderedPageBreak/>
        <w:t>Отчеты и заключения о результатах каждого контрольного и экспертно-аналитического мероприятия в установленном порядке представлены в Законодательную Думу Томской области и Губернатору Томской области.</w:t>
      </w:r>
    </w:p>
    <w:p w:rsidR="00E74030" w:rsidRPr="00F474C3" w:rsidRDefault="00E74030" w:rsidP="00150163">
      <w:pPr>
        <w:spacing w:after="0" w:line="288" w:lineRule="auto"/>
        <w:ind w:firstLine="567"/>
        <w:jc w:val="both"/>
        <w:rPr>
          <w:rFonts w:ascii="Times New Roman" w:hAnsi="Times New Roman"/>
          <w:sz w:val="24"/>
          <w:szCs w:val="24"/>
        </w:rPr>
      </w:pPr>
      <w:r w:rsidRPr="001A76FC">
        <w:rPr>
          <w:rFonts w:ascii="Times New Roman" w:hAnsi="Times New Roman"/>
          <w:sz w:val="24"/>
          <w:szCs w:val="24"/>
        </w:rPr>
        <w:t xml:space="preserve">За отчетный период контрольными мероприятиями было охвачено </w:t>
      </w:r>
      <w:r w:rsidRPr="001A76FC">
        <w:rPr>
          <w:rFonts w:ascii="Times New Roman" w:hAnsi="Times New Roman"/>
          <w:b/>
          <w:sz w:val="24"/>
          <w:szCs w:val="24"/>
        </w:rPr>
        <w:t>36 объектов</w:t>
      </w:r>
      <w:r w:rsidRPr="001A76FC">
        <w:rPr>
          <w:rFonts w:ascii="Times New Roman" w:hAnsi="Times New Roman"/>
          <w:sz w:val="24"/>
          <w:szCs w:val="24"/>
        </w:rPr>
        <w:t xml:space="preserve"> (в 2015 году – 56), из них 16 – органы исполнительной власти Томской области и местного </w:t>
      </w:r>
      <w:r w:rsidRPr="00F474C3">
        <w:rPr>
          <w:rFonts w:ascii="Times New Roman" w:hAnsi="Times New Roman"/>
          <w:sz w:val="24"/>
          <w:szCs w:val="24"/>
        </w:rPr>
        <w:t>самоуправления, 20 – областные государственные учреждения и организации, муниципальные учреждения и иные хозяйствующие субъекты.</w:t>
      </w:r>
    </w:p>
    <w:p w:rsidR="00E74030" w:rsidRPr="00F474C3" w:rsidRDefault="00E74030" w:rsidP="00150163">
      <w:pPr>
        <w:spacing w:after="0" w:line="288" w:lineRule="auto"/>
        <w:ind w:firstLine="567"/>
        <w:jc w:val="both"/>
        <w:rPr>
          <w:rFonts w:ascii="Times New Roman" w:hAnsi="Times New Roman"/>
          <w:sz w:val="24"/>
          <w:szCs w:val="24"/>
        </w:rPr>
      </w:pPr>
      <w:r w:rsidRPr="00F474C3">
        <w:rPr>
          <w:rFonts w:ascii="Times New Roman" w:hAnsi="Times New Roman"/>
          <w:b/>
          <w:sz w:val="24"/>
          <w:szCs w:val="24"/>
        </w:rPr>
        <w:t>Объем проверенных средств составил 50 739,5 млн.руб.</w:t>
      </w:r>
      <w:r w:rsidRPr="00F474C3">
        <w:rPr>
          <w:rFonts w:ascii="Times New Roman" w:hAnsi="Times New Roman"/>
          <w:sz w:val="24"/>
          <w:szCs w:val="24"/>
        </w:rPr>
        <w:t>, в том числе:</w:t>
      </w:r>
    </w:p>
    <w:p w:rsidR="00E74030" w:rsidRPr="00F474C3" w:rsidRDefault="00E74030" w:rsidP="00150163">
      <w:pPr>
        <w:pStyle w:val="a3"/>
        <w:numPr>
          <w:ilvl w:val="0"/>
          <w:numId w:val="4"/>
        </w:numPr>
        <w:spacing w:after="0" w:line="288" w:lineRule="auto"/>
        <w:ind w:left="0" w:firstLine="567"/>
        <w:jc w:val="both"/>
        <w:rPr>
          <w:rFonts w:ascii="Times New Roman" w:hAnsi="Times New Roman"/>
          <w:b/>
          <w:sz w:val="24"/>
          <w:szCs w:val="24"/>
        </w:rPr>
      </w:pPr>
      <w:r w:rsidRPr="00F474C3">
        <w:rPr>
          <w:rFonts w:ascii="Times New Roman" w:hAnsi="Times New Roman"/>
          <w:sz w:val="24"/>
          <w:szCs w:val="24"/>
        </w:rPr>
        <w:t xml:space="preserve">областного бюджета – </w:t>
      </w:r>
      <w:r w:rsidRPr="00F474C3">
        <w:rPr>
          <w:rFonts w:ascii="Times New Roman" w:hAnsi="Times New Roman"/>
          <w:b/>
          <w:sz w:val="24"/>
          <w:szCs w:val="24"/>
        </w:rPr>
        <w:t>28 525,8 млн.руб.</w:t>
      </w:r>
      <w:r w:rsidRPr="00F474C3">
        <w:rPr>
          <w:rFonts w:ascii="Times New Roman" w:hAnsi="Times New Roman"/>
          <w:sz w:val="24"/>
          <w:szCs w:val="24"/>
        </w:rPr>
        <w:t>;</w:t>
      </w:r>
    </w:p>
    <w:p w:rsidR="00E74030" w:rsidRPr="00F474C3" w:rsidRDefault="00E74030" w:rsidP="00150163">
      <w:pPr>
        <w:pStyle w:val="a3"/>
        <w:numPr>
          <w:ilvl w:val="0"/>
          <w:numId w:val="4"/>
        </w:numPr>
        <w:spacing w:after="0" w:line="288" w:lineRule="auto"/>
        <w:ind w:left="0" w:firstLine="567"/>
        <w:jc w:val="both"/>
        <w:rPr>
          <w:rFonts w:ascii="Times New Roman" w:hAnsi="Times New Roman"/>
          <w:sz w:val="24"/>
          <w:szCs w:val="24"/>
        </w:rPr>
      </w:pPr>
      <w:r w:rsidRPr="00F474C3">
        <w:rPr>
          <w:rFonts w:ascii="Times New Roman" w:hAnsi="Times New Roman"/>
          <w:sz w:val="24"/>
          <w:szCs w:val="24"/>
        </w:rPr>
        <w:t xml:space="preserve">федерального бюджета – </w:t>
      </w:r>
      <w:r w:rsidRPr="00F474C3">
        <w:rPr>
          <w:rFonts w:ascii="Times New Roman" w:hAnsi="Times New Roman"/>
          <w:b/>
          <w:sz w:val="24"/>
          <w:szCs w:val="24"/>
        </w:rPr>
        <w:t>79,1 млн.руб.</w:t>
      </w:r>
      <w:r w:rsidRPr="00F474C3">
        <w:rPr>
          <w:rFonts w:ascii="Times New Roman" w:hAnsi="Times New Roman"/>
          <w:sz w:val="24"/>
          <w:szCs w:val="24"/>
        </w:rPr>
        <w:t>;</w:t>
      </w:r>
    </w:p>
    <w:p w:rsidR="00E74030" w:rsidRPr="00F474C3" w:rsidRDefault="00E74030" w:rsidP="00150163">
      <w:pPr>
        <w:pStyle w:val="a3"/>
        <w:numPr>
          <w:ilvl w:val="0"/>
          <w:numId w:val="4"/>
        </w:numPr>
        <w:spacing w:after="0" w:line="288" w:lineRule="auto"/>
        <w:ind w:left="0" w:firstLine="567"/>
        <w:jc w:val="both"/>
        <w:rPr>
          <w:rFonts w:ascii="Times New Roman" w:hAnsi="Times New Roman"/>
          <w:sz w:val="24"/>
          <w:szCs w:val="24"/>
        </w:rPr>
      </w:pPr>
      <w:r w:rsidRPr="00F474C3">
        <w:rPr>
          <w:rFonts w:ascii="Times New Roman" w:hAnsi="Times New Roman"/>
          <w:sz w:val="24"/>
          <w:szCs w:val="24"/>
        </w:rPr>
        <w:t xml:space="preserve">местных бюджетов – </w:t>
      </w:r>
      <w:r w:rsidRPr="00F474C3">
        <w:rPr>
          <w:rFonts w:ascii="Times New Roman" w:hAnsi="Times New Roman"/>
          <w:b/>
          <w:sz w:val="24"/>
          <w:szCs w:val="24"/>
        </w:rPr>
        <w:t>127,7 млн.руб.</w:t>
      </w:r>
      <w:r w:rsidRPr="00F474C3">
        <w:rPr>
          <w:rFonts w:ascii="Times New Roman" w:hAnsi="Times New Roman"/>
          <w:sz w:val="24"/>
          <w:szCs w:val="24"/>
        </w:rPr>
        <w:t>;</w:t>
      </w:r>
    </w:p>
    <w:p w:rsidR="00E74030" w:rsidRPr="00F474C3" w:rsidRDefault="00E74030" w:rsidP="00150163">
      <w:pPr>
        <w:pStyle w:val="a3"/>
        <w:numPr>
          <w:ilvl w:val="0"/>
          <w:numId w:val="4"/>
        </w:numPr>
        <w:spacing w:after="0" w:line="288" w:lineRule="auto"/>
        <w:ind w:left="0" w:firstLine="567"/>
        <w:jc w:val="both"/>
        <w:rPr>
          <w:rFonts w:ascii="Times New Roman" w:hAnsi="Times New Roman"/>
          <w:sz w:val="24"/>
          <w:szCs w:val="24"/>
        </w:rPr>
      </w:pPr>
      <w:r w:rsidRPr="00F474C3">
        <w:rPr>
          <w:rFonts w:ascii="Times New Roman" w:hAnsi="Times New Roman"/>
          <w:sz w:val="24"/>
          <w:szCs w:val="24"/>
        </w:rPr>
        <w:t xml:space="preserve">внебюджетных средств – </w:t>
      </w:r>
      <w:r w:rsidRPr="00F474C3">
        <w:rPr>
          <w:rFonts w:ascii="Times New Roman" w:hAnsi="Times New Roman"/>
          <w:b/>
          <w:sz w:val="24"/>
          <w:szCs w:val="24"/>
        </w:rPr>
        <w:t>22 006,8 млн.руб</w:t>
      </w:r>
      <w:proofErr w:type="gramStart"/>
      <w:r w:rsidRPr="00F474C3">
        <w:rPr>
          <w:rFonts w:ascii="Times New Roman" w:hAnsi="Times New Roman"/>
          <w:b/>
          <w:sz w:val="24"/>
          <w:szCs w:val="24"/>
        </w:rPr>
        <w:t>.</w:t>
      </w:r>
      <w:r w:rsidRPr="00F474C3">
        <w:rPr>
          <w:rFonts w:ascii="Times New Roman" w:hAnsi="Times New Roman"/>
          <w:i/>
          <w:sz w:val="24"/>
          <w:szCs w:val="24"/>
        </w:rPr>
        <w:t>.</w:t>
      </w:r>
      <w:proofErr w:type="gramEnd"/>
    </w:p>
    <w:p w:rsidR="00E74030" w:rsidRPr="00F474C3" w:rsidRDefault="00E74030" w:rsidP="003C79C8">
      <w:pPr>
        <w:spacing w:after="0" w:line="288" w:lineRule="auto"/>
        <w:ind w:firstLine="567"/>
        <w:jc w:val="both"/>
        <w:rPr>
          <w:rFonts w:ascii="Times New Roman" w:hAnsi="Times New Roman"/>
          <w:sz w:val="24"/>
          <w:szCs w:val="24"/>
        </w:rPr>
      </w:pPr>
      <w:r w:rsidRPr="00F474C3">
        <w:rPr>
          <w:rFonts w:ascii="Times New Roman" w:hAnsi="Times New Roman"/>
          <w:sz w:val="24"/>
          <w:szCs w:val="24"/>
        </w:rPr>
        <w:t xml:space="preserve">В структуре общего объема проверенных средств доля проверенных средств областного бюджета в 2016 году составила 56%  (в 2015 году – 38%). </w:t>
      </w:r>
    </w:p>
    <w:p w:rsidR="00E74030" w:rsidRPr="00F474C3" w:rsidRDefault="00E74030" w:rsidP="00150163">
      <w:pPr>
        <w:spacing w:after="0" w:line="288" w:lineRule="auto"/>
        <w:ind w:firstLine="567"/>
        <w:jc w:val="both"/>
        <w:rPr>
          <w:rFonts w:ascii="Times New Roman" w:hAnsi="Times New Roman"/>
          <w:sz w:val="24"/>
          <w:szCs w:val="24"/>
        </w:rPr>
      </w:pPr>
    </w:p>
    <w:p w:rsidR="00E74030" w:rsidRPr="001A76FC" w:rsidRDefault="00E74030" w:rsidP="00150163">
      <w:pPr>
        <w:spacing w:after="0" w:line="288" w:lineRule="auto"/>
        <w:ind w:firstLine="567"/>
        <w:jc w:val="both"/>
        <w:rPr>
          <w:rFonts w:ascii="Times New Roman" w:hAnsi="Times New Roman"/>
          <w:sz w:val="24"/>
          <w:szCs w:val="24"/>
        </w:rPr>
      </w:pPr>
      <w:r w:rsidRPr="001A76FC">
        <w:rPr>
          <w:rFonts w:ascii="Times New Roman" w:hAnsi="Times New Roman"/>
          <w:sz w:val="24"/>
          <w:szCs w:val="24"/>
        </w:rPr>
        <w:t xml:space="preserve">В ходе контрольных мероприятий всего выявлено </w:t>
      </w:r>
      <w:r w:rsidRPr="001A76FC">
        <w:rPr>
          <w:rFonts w:ascii="Times New Roman" w:hAnsi="Times New Roman"/>
          <w:b/>
          <w:sz w:val="24"/>
          <w:szCs w:val="24"/>
        </w:rPr>
        <w:t>507</w:t>
      </w:r>
      <w:r w:rsidRPr="001A76FC">
        <w:rPr>
          <w:rFonts w:ascii="Times New Roman" w:hAnsi="Times New Roman"/>
          <w:sz w:val="24"/>
          <w:szCs w:val="24"/>
        </w:rPr>
        <w:t xml:space="preserve"> (в 2015 году </w:t>
      </w:r>
      <w:r>
        <w:rPr>
          <w:rFonts w:ascii="Times New Roman" w:hAnsi="Times New Roman"/>
          <w:sz w:val="24"/>
          <w:szCs w:val="24"/>
        </w:rPr>
        <w:t xml:space="preserve">– 515) </w:t>
      </w:r>
      <w:r w:rsidRPr="001A76FC">
        <w:rPr>
          <w:rFonts w:ascii="Times New Roman" w:hAnsi="Times New Roman"/>
          <w:sz w:val="24"/>
          <w:szCs w:val="24"/>
        </w:rPr>
        <w:t>нарушений и недостатков</w:t>
      </w:r>
      <w:r>
        <w:rPr>
          <w:rFonts w:ascii="Times New Roman" w:hAnsi="Times New Roman"/>
          <w:sz w:val="24"/>
          <w:szCs w:val="24"/>
        </w:rPr>
        <w:t xml:space="preserve"> </w:t>
      </w:r>
      <w:r w:rsidRPr="001A76FC">
        <w:rPr>
          <w:rFonts w:ascii="Times New Roman" w:hAnsi="Times New Roman"/>
          <w:sz w:val="24"/>
          <w:szCs w:val="24"/>
        </w:rPr>
        <w:t>при исполнении действующих нормативных правовых актов, допущенных объектами проверок - участниками бюджетного процесса и субъектами экономической деятельности, не являющимися участниками бюджетного процесса, в том числе:</w:t>
      </w:r>
    </w:p>
    <w:p w:rsidR="00E74030" w:rsidRPr="001A76FC" w:rsidRDefault="00E74030" w:rsidP="00150163">
      <w:pPr>
        <w:pStyle w:val="a3"/>
        <w:numPr>
          <w:ilvl w:val="0"/>
          <w:numId w:val="6"/>
        </w:numPr>
        <w:spacing w:after="0" w:line="288" w:lineRule="auto"/>
        <w:ind w:left="0" w:firstLine="567"/>
        <w:jc w:val="both"/>
        <w:rPr>
          <w:rFonts w:ascii="Times New Roman" w:hAnsi="Times New Roman"/>
          <w:sz w:val="24"/>
          <w:szCs w:val="24"/>
        </w:rPr>
      </w:pPr>
      <w:r w:rsidRPr="001A76FC">
        <w:rPr>
          <w:rFonts w:ascii="Times New Roman" w:hAnsi="Times New Roman"/>
          <w:b/>
          <w:sz w:val="24"/>
          <w:szCs w:val="24"/>
        </w:rPr>
        <w:t>4</w:t>
      </w:r>
      <w:r>
        <w:rPr>
          <w:rFonts w:ascii="Times New Roman" w:hAnsi="Times New Roman"/>
          <w:b/>
          <w:sz w:val="24"/>
          <w:szCs w:val="24"/>
        </w:rPr>
        <w:t>7</w:t>
      </w:r>
      <w:r w:rsidRPr="001A76FC">
        <w:rPr>
          <w:rFonts w:ascii="Times New Roman" w:hAnsi="Times New Roman"/>
          <w:sz w:val="24"/>
          <w:szCs w:val="24"/>
        </w:rPr>
        <w:t xml:space="preserve"> (в 2015 году </w:t>
      </w:r>
      <w:r>
        <w:rPr>
          <w:rFonts w:ascii="Times New Roman" w:hAnsi="Times New Roman"/>
          <w:sz w:val="24"/>
          <w:szCs w:val="24"/>
        </w:rPr>
        <w:t xml:space="preserve">– 30) </w:t>
      </w:r>
      <w:r w:rsidRPr="001A76FC">
        <w:rPr>
          <w:rFonts w:ascii="Times New Roman" w:hAnsi="Times New Roman"/>
          <w:sz w:val="24"/>
          <w:szCs w:val="24"/>
        </w:rPr>
        <w:t>нарушений при формировании доходов и планировании расходов бюджетных средств;</w:t>
      </w:r>
    </w:p>
    <w:p w:rsidR="00E74030" w:rsidRPr="001A76FC" w:rsidRDefault="00E74030" w:rsidP="00150163">
      <w:pPr>
        <w:pStyle w:val="a3"/>
        <w:numPr>
          <w:ilvl w:val="0"/>
          <w:numId w:val="6"/>
        </w:numPr>
        <w:spacing w:after="0" w:line="288" w:lineRule="auto"/>
        <w:ind w:left="0" w:firstLine="567"/>
        <w:jc w:val="both"/>
        <w:rPr>
          <w:rFonts w:ascii="Times New Roman" w:hAnsi="Times New Roman"/>
          <w:sz w:val="24"/>
          <w:szCs w:val="24"/>
        </w:rPr>
      </w:pPr>
      <w:r w:rsidRPr="001A76FC">
        <w:rPr>
          <w:rFonts w:ascii="Times New Roman" w:hAnsi="Times New Roman"/>
          <w:b/>
          <w:sz w:val="24"/>
          <w:szCs w:val="24"/>
        </w:rPr>
        <w:t>3</w:t>
      </w:r>
      <w:r w:rsidRPr="001A76FC">
        <w:rPr>
          <w:rFonts w:ascii="Times New Roman" w:hAnsi="Times New Roman"/>
          <w:sz w:val="24"/>
          <w:szCs w:val="24"/>
        </w:rPr>
        <w:t xml:space="preserve"> (в 2015 году </w:t>
      </w:r>
      <w:r>
        <w:rPr>
          <w:rFonts w:ascii="Times New Roman" w:hAnsi="Times New Roman"/>
          <w:sz w:val="24"/>
          <w:szCs w:val="24"/>
        </w:rPr>
        <w:t xml:space="preserve">– 3) </w:t>
      </w:r>
      <w:r w:rsidRPr="001A76FC">
        <w:rPr>
          <w:rFonts w:ascii="Times New Roman" w:hAnsi="Times New Roman"/>
          <w:sz w:val="24"/>
          <w:szCs w:val="24"/>
        </w:rPr>
        <w:t xml:space="preserve">факта нецелевого и </w:t>
      </w:r>
      <w:r w:rsidRPr="001A76FC">
        <w:rPr>
          <w:rFonts w:ascii="Times New Roman" w:hAnsi="Times New Roman"/>
          <w:b/>
          <w:sz w:val="24"/>
          <w:szCs w:val="24"/>
        </w:rPr>
        <w:t>28</w:t>
      </w:r>
      <w:r>
        <w:rPr>
          <w:rFonts w:ascii="Times New Roman" w:hAnsi="Times New Roman"/>
          <w:b/>
          <w:sz w:val="24"/>
          <w:szCs w:val="24"/>
        </w:rPr>
        <w:t xml:space="preserve"> </w:t>
      </w:r>
      <w:r w:rsidRPr="001A76FC">
        <w:rPr>
          <w:rFonts w:ascii="Times New Roman" w:hAnsi="Times New Roman"/>
          <w:sz w:val="24"/>
          <w:szCs w:val="24"/>
        </w:rPr>
        <w:t xml:space="preserve">(в 2015 году </w:t>
      </w:r>
      <w:r>
        <w:rPr>
          <w:rFonts w:ascii="Times New Roman" w:hAnsi="Times New Roman"/>
          <w:sz w:val="24"/>
          <w:szCs w:val="24"/>
        </w:rPr>
        <w:t>– 17)</w:t>
      </w:r>
      <w:r w:rsidRPr="001A76FC">
        <w:rPr>
          <w:rFonts w:ascii="Times New Roman" w:hAnsi="Times New Roman"/>
          <w:sz w:val="24"/>
          <w:szCs w:val="24"/>
        </w:rPr>
        <w:t xml:space="preserve"> фактов неправомерного использования бюджетных средств;</w:t>
      </w:r>
    </w:p>
    <w:p w:rsidR="00E74030" w:rsidRPr="001A76FC" w:rsidRDefault="00E74030" w:rsidP="00150163">
      <w:pPr>
        <w:pStyle w:val="a3"/>
        <w:numPr>
          <w:ilvl w:val="0"/>
          <w:numId w:val="6"/>
        </w:numPr>
        <w:spacing w:after="0" w:line="288" w:lineRule="auto"/>
        <w:ind w:left="0" w:firstLine="567"/>
        <w:jc w:val="both"/>
        <w:rPr>
          <w:rFonts w:ascii="Times New Roman" w:hAnsi="Times New Roman"/>
          <w:sz w:val="24"/>
          <w:szCs w:val="24"/>
        </w:rPr>
      </w:pPr>
      <w:r w:rsidRPr="001A76FC">
        <w:rPr>
          <w:rFonts w:ascii="Times New Roman" w:hAnsi="Times New Roman"/>
          <w:sz w:val="24"/>
          <w:szCs w:val="24"/>
        </w:rPr>
        <w:t xml:space="preserve">в </w:t>
      </w:r>
      <w:r w:rsidRPr="001A76FC">
        <w:rPr>
          <w:rFonts w:ascii="Times New Roman" w:hAnsi="Times New Roman"/>
          <w:b/>
          <w:sz w:val="24"/>
          <w:szCs w:val="24"/>
        </w:rPr>
        <w:t>1</w:t>
      </w:r>
      <w:r>
        <w:rPr>
          <w:rFonts w:ascii="Times New Roman" w:hAnsi="Times New Roman"/>
          <w:b/>
          <w:sz w:val="24"/>
          <w:szCs w:val="24"/>
        </w:rPr>
        <w:t xml:space="preserve">5 </w:t>
      </w:r>
      <w:r w:rsidRPr="001A76FC">
        <w:rPr>
          <w:rFonts w:ascii="Times New Roman" w:hAnsi="Times New Roman"/>
          <w:sz w:val="24"/>
          <w:szCs w:val="24"/>
        </w:rPr>
        <w:t xml:space="preserve">(в 2015 году </w:t>
      </w:r>
      <w:r>
        <w:rPr>
          <w:rFonts w:ascii="Times New Roman" w:hAnsi="Times New Roman"/>
          <w:sz w:val="24"/>
          <w:szCs w:val="24"/>
        </w:rPr>
        <w:t xml:space="preserve">– в 15) </w:t>
      </w:r>
      <w:r w:rsidRPr="001A76FC">
        <w:rPr>
          <w:rFonts w:ascii="Times New Roman" w:hAnsi="Times New Roman"/>
          <w:sz w:val="24"/>
          <w:szCs w:val="24"/>
        </w:rPr>
        <w:t xml:space="preserve">случаях дана оценка неэффективной деятельности при предоставлении и расходовании средств областного бюджета, предоставлении и использовании областной собственности; </w:t>
      </w:r>
    </w:p>
    <w:p w:rsidR="00E74030" w:rsidRPr="001A76FC" w:rsidRDefault="00E74030" w:rsidP="00150163">
      <w:pPr>
        <w:pStyle w:val="a3"/>
        <w:numPr>
          <w:ilvl w:val="0"/>
          <w:numId w:val="6"/>
        </w:numPr>
        <w:spacing w:after="0" w:line="288" w:lineRule="auto"/>
        <w:ind w:left="0" w:firstLine="567"/>
        <w:jc w:val="both"/>
        <w:rPr>
          <w:rFonts w:ascii="Times New Roman" w:hAnsi="Times New Roman"/>
          <w:sz w:val="24"/>
          <w:szCs w:val="24"/>
        </w:rPr>
      </w:pPr>
      <w:r w:rsidRPr="001A76FC">
        <w:rPr>
          <w:rFonts w:ascii="Times New Roman" w:hAnsi="Times New Roman"/>
          <w:b/>
          <w:sz w:val="24"/>
          <w:szCs w:val="24"/>
        </w:rPr>
        <w:t>5</w:t>
      </w:r>
      <w:r>
        <w:rPr>
          <w:rFonts w:ascii="Times New Roman" w:hAnsi="Times New Roman"/>
          <w:b/>
          <w:sz w:val="24"/>
          <w:szCs w:val="24"/>
        </w:rPr>
        <w:t>8</w:t>
      </w:r>
      <w:r w:rsidRPr="001A76FC">
        <w:rPr>
          <w:rFonts w:ascii="Times New Roman" w:hAnsi="Times New Roman"/>
          <w:sz w:val="24"/>
          <w:szCs w:val="24"/>
        </w:rPr>
        <w:t xml:space="preserve"> (в 2015 году </w:t>
      </w:r>
      <w:r>
        <w:rPr>
          <w:rFonts w:ascii="Times New Roman" w:hAnsi="Times New Roman"/>
          <w:sz w:val="24"/>
          <w:szCs w:val="24"/>
        </w:rPr>
        <w:t xml:space="preserve">– 45) </w:t>
      </w:r>
      <w:r w:rsidRPr="001A76FC">
        <w:rPr>
          <w:rFonts w:ascii="Times New Roman" w:hAnsi="Times New Roman"/>
          <w:sz w:val="24"/>
          <w:szCs w:val="24"/>
        </w:rPr>
        <w:t>фактов нарушений и недостатков при предоставлении и расходовании бюджетных средств (кроме нецелевого, неправомерного и неэффективного), например, расходование субсидий с нарушением условий их предоставления, несоблюдение контрактов</w:t>
      </w:r>
      <w:r w:rsidR="00C92622">
        <w:rPr>
          <w:rFonts w:ascii="Times New Roman" w:hAnsi="Times New Roman"/>
          <w:sz w:val="24"/>
          <w:szCs w:val="24"/>
        </w:rPr>
        <w:t xml:space="preserve"> и </w:t>
      </w:r>
      <w:r w:rsidRPr="001A76FC">
        <w:rPr>
          <w:rFonts w:ascii="Times New Roman" w:hAnsi="Times New Roman"/>
          <w:sz w:val="24"/>
          <w:szCs w:val="24"/>
        </w:rPr>
        <w:t>соглашений</w:t>
      </w:r>
      <w:r w:rsidR="00C92622">
        <w:rPr>
          <w:rFonts w:ascii="Times New Roman" w:hAnsi="Times New Roman"/>
          <w:sz w:val="24"/>
          <w:szCs w:val="24"/>
        </w:rPr>
        <w:t>,</w:t>
      </w:r>
      <w:r w:rsidRPr="001A76FC">
        <w:rPr>
          <w:rFonts w:ascii="Times New Roman" w:hAnsi="Times New Roman"/>
          <w:sz w:val="24"/>
          <w:szCs w:val="24"/>
        </w:rPr>
        <w:t xml:space="preserve"> и другие;</w:t>
      </w:r>
    </w:p>
    <w:p w:rsidR="00E74030" w:rsidRPr="001A76FC" w:rsidRDefault="00E74030" w:rsidP="00150163">
      <w:pPr>
        <w:pStyle w:val="a3"/>
        <w:numPr>
          <w:ilvl w:val="0"/>
          <w:numId w:val="6"/>
        </w:numPr>
        <w:spacing w:after="0" w:line="288" w:lineRule="auto"/>
        <w:ind w:left="0" w:firstLine="567"/>
        <w:jc w:val="both"/>
        <w:rPr>
          <w:rFonts w:ascii="Times New Roman" w:hAnsi="Times New Roman"/>
          <w:sz w:val="24"/>
          <w:szCs w:val="24"/>
        </w:rPr>
      </w:pPr>
      <w:r w:rsidRPr="001A76FC">
        <w:rPr>
          <w:rFonts w:ascii="Times New Roman" w:hAnsi="Times New Roman"/>
          <w:b/>
          <w:sz w:val="24"/>
          <w:szCs w:val="24"/>
        </w:rPr>
        <w:t>15</w:t>
      </w:r>
      <w:r w:rsidRPr="001A76FC">
        <w:rPr>
          <w:rFonts w:ascii="Times New Roman" w:hAnsi="Times New Roman"/>
          <w:sz w:val="24"/>
          <w:szCs w:val="24"/>
        </w:rPr>
        <w:t xml:space="preserve"> (в 2015 году </w:t>
      </w:r>
      <w:r>
        <w:rPr>
          <w:rFonts w:ascii="Times New Roman" w:hAnsi="Times New Roman"/>
          <w:sz w:val="24"/>
          <w:szCs w:val="24"/>
        </w:rPr>
        <w:t xml:space="preserve">– 6) </w:t>
      </w:r>
      <w:r w:rsidRPr="001A76FC">
        <w:rPr>
          <w:rFonts w:ascii="Times New Roman" w:hAnsi="Times New Roman"/>
          <w:sz w:val="24"/>
          <w:szCs w:val="24"/>
        </w:rPr>
        <w:t>нарушений при работе с собственностью;</w:t>
      </w:r>
    </w:p>
    <w:p w:rsidR="00E74030" w:rsidRPr="001A76FC" w:rsidRDefault="00E74030" w:rsidP="00150163">
      <w:pPr>
        <w:pStyle w:val="a3"/>
        <w:numPr>
          <w:ilvl w:val="0"/>
          <w:numId w:val="6"/>
        </w:numPr>
        <w:spacing w:after="0" w:line="288" w:lineRule="auto"/>
        <w:ind w:left="0" w:firstLine="567"/>
        <w:jc w:val="both"/>
        <w:rPr>
          <w:rFonts w:ascii="Times New Roman" w:hAnsi="Times New Roman"/>
          <w:sz w:val="24"/>
          <w:szCs w:val="24"/>
        </w:rPr>
      </w:pPr>
      <w:r w:rsidRPr="001A76FC">
        <w:rPr>
          <w:rFonts w:ascii="Times New Roman" w:hAnsi="Times New Roman"/>
          <w:b/>
          <w:sz w:val="24"/>
          <w:szCs w:val="24"/>
        </w:rPr>
        <w:t>11</w:t>
      </w:r>
      <w:r>
        <w:rPr>
          <w:rFonts w:ascii="Times New Roman" w:hAnsi="Times New Roman"/>
          <w:b/>
          <w:sz w:val="24"/>
          <w:szCs w:val="24"/>
        </w:rPr>
        <w:t>7</w:t>
      </w:r>
      <w:r w:rsidRPr="001A76FC">
        <w:rPr>
          <w:rFonts w:ascii="Times New Roman" w:hAnsi="Times New Roman"/>
          <w:sz w:val="24"/>
          <w:szCs w:val="24"/>
        </w:rPr>
        <w:t xml:space="preserve"> (в 2015 году </w:t>
      </w:r>
      <w:r>
        <w:rPr>
          <w:rFonts w:ascii="Times New Roman" w:hAnsi="Times New Roman"/>
          <w:sz w:val="24"/>
          <w:szCs w:val="24"/>
        </w:rPr>
        <w:t xml:space="preserve">– 97) </w:t>
      </w:r>
      <w:r w:rsidRPr="001A76FC">
        <w:rPr>
          <w:rFonts w:ascii="Times New Roman" w:hAnsi="Times New Roman"/>
          <w:sz w:val="24"/>
          <w:szCs w:val="24"/>
        </w:rPr>
        <w:t>фактов нарушений и недостатков по ведению бухгалтерского учета и составлению отчетности;</w:t>
      </w:r>
    </w:p>
    <w:p w:rsidR="00E74030" w:rsidRPr="001A76FC" w:rsidRDefault="00E74030" w:rsidP="00150163">
      <w:pPr>
        <w:pStyle w:val="a3"/>
        <w:numPr>
          <w:ilvl w:val="0"/>
          <w:numId w:val="6"/>
        </w:numPr>
        <w:spacing w:after="0" w:line="288" w:lineRule="auto"/>
        <w:ind w:left="0" w:firstLine="567"/>
        <w:jc w:val="both"/>
        <w:rPr>
          <w:rFonts w:ascii="Times New Roman" w:hAnsi="Times New Roman"/>
          <w:sz w:val="24"/>
          <w:szCs w:val="24"/>
        </w:rPr>
      </w:pPr>
      <w:r w:rsidRPr="001A76FC">
        <w:rPr>
          <w:rFonts w:ascii="Times New Roman" w:hAnsi="Times New Roman"/>
          <w:b/>
          <w:sz w:val="24"/>
          <w:szCs w:val="24"/>
        </w:rPr>
        <w:t>224</w:t>
      </w:r>
      <w:r w:rsidRPr="001A76FC">
        <w:rPr>
          <w:rFonts w:ascii="Times New Roman" w:hAnsi="Times New Roman"/>
          <w:sz w:val="24"/>
          <w:szCs w:val="24"/>
        </w:rPr>
        <w:t xml:space="preserve"> (в 2015 году </w:t>
      </w:r>
      <w:r>
        <w:rPr>
          <w:rFonts w:ascii="Times New Roman" w:hAnsi="Times New Roman"/>
          <w:sz w:val="24"/>
          <w:szCs w:val="24"/>
        </w:rPr>
        <w:t xml:space="preserve">– 302) </w:t>
      </w:r>
      <w:r w:rsidRPr="001A76FC">
        <w:rPr>
          <w:rFonts w:ascii="Times New Roman" w:hAnsi="Times New Roman"/>
          <w:sz w:val="24"/>
          <w:szCs w:val="24"/>
        </w:rPr>
        <w:t>факта других нарушений и недостатков, допущенных в деятельности государственных органов и организаций при выполнении установленных им задач и функций (нарушения при заключении и исполнении контрактов и соглашений, при определении сметной стоимости объектов строительства (капитального ремонта и реконструкции), нарушения законодательства о закупках, и др.).</w:t>
      </w:r>
    </w:p>
    <w:p w:rsidR="00E74030" w:rsidRDefault="00E74030" w:rsidP="00150163">
      <w:pPr>
        <w:spacing w:after="0" w:line="288" w:lineRule="auto"/>
        <w:ind w:firstLine="567"/>
        <w:jc w:val="right"/>
        <w:rPr>
          <w:rFonts w:ascii="Times New Roman" w:hAnsi="Times New Roman"/>
          <w:sz w:val="24"/>
          <w:szCs w:val="24"/>
        </w:rPr>
      </w:pPr>
    </w:p>
    <w:p w:rsidR="00E74030" w:rsidRDefault="00E74030" w:rsidP="00150163">
      <w:pPr>
        <w:spacing w:after="0" w:line="288" w:lineRule="auto"/>
        <w:ind w:firstLine="567"/>
        <w:jc w:val="right"/>
        <w:rPr>
          <w:rFonts w:ascii="Times New Roman" w:hAnsi="Times New Roman"/>
          <w:sz w:val="24"/>
          <w:szCs w:val="24"/>
        </w:rPr>
      </w:pPr>
    </w:p>
    <w:p w:rsidR="00E74030" w:rsidRDefault="00E74030" w:rsidP="00150163">
      <w:pPr>
        <w:spacing w:after="0" w:line="288" w:lineRule="auto"/>
        <w:ind w:firstLine="567"/>
        <w:jc w:val="right"/>
        <w:rPr>
          <w:rFonts w:ascii="Times New Roman" w:hAnsi="Times New Roman"/>
          <w:sz w:val="24"/>
          <w:szCs w:val="24"/>
        </w:rPr>
      </w:pPr>
    </w:p>
    <w:p w:rsidR="00E74030" w:rsidRDefault="00E74030" w:rsidP="00150163">
      <w:pPr>
        <w:spacing w:after="0" w:line="288" w:lineRule="auto"/>
        <w:ind w:firstLine="567"/>
        <w:jc w:val="right"/>
        <w:rPr>
          <w:rFonts w:ascii="Times New Roman" w:hAnsi="Times New Roman"/>
          <w:sz w:val="24"/>
          <w:szCs w:val="24"/>
        </w:rPr>
      </w:pPr>
    </w:p>
    <w:p w:rsidR="00E74030" w:rsidRDefault="00E74030" w:rsidP="00150163">
      <w:pPr>
        <w:spacing w:after="0" w:line="288" w:lineRule="auto"/>
        <w:ind w:firstLine="567"/>
        <w:jc w:val="right"/>
        <w:rPr>
          <w:rFonts w:ascii="Times New Roman" w:hAnsi="Times New Roman"/>
          <w:sz w:val="24"/>
          <w:szCs w:val="24"/>
        </w:rPr>
      </w:pPr>
    </w:p>
    <w:p w:rsidR="00E74030" w:rsidRDefault="00E74030" w:rsidP="00150163">
      <w:pPr>
        <w:spacing w:after="0" w:line="288" w:lineRule="auto"/>
        <w:ind w:firstLine="567"/>
        <w:jc w:val="right"/>
        <w:rPr>
          <w:rFonts w:ascii="Times New Roman" w:hAnsi="Times New Roman"/>
          <w:sz w:val="24"/>
          <w:szCs w:val="24"/>
        </w:rPr>
      </w:pPr>
    </w:p>
    <w:p w:rsidR="00E74030" w:rsidRDefault="00E74030" w:rsidP="00150163">
      <w:pPr>
        <w:spacing w:after="0" w:line="288" w:lineRule="auto"/>
        <w:ind w:firstLine="567"/>
        <w:jc w:val="right"/>
        <w:rPr>
          <w:rFonts w:ascii="Times New Roman" w:hAnsi="Times New Roman"/>
          <w:sz w:val="24"/>
          <w:szCs w:val="24"/>
        </w:rPr>
      </w:pPr>
      <w:r w:rsidRPr="001A76FC">
        <w:rPr>
          <w:rFonts w:ascii="Times New Roman" w:hAnsi="Times New Roman"/>
          <w:sz w:val="24"/>
          <w:szCs w:val="24"/>
        </w:rPr>
        <w:lastRenderedPageBreak/>
        <w:t>Диаграмма 1</w:t>
      </w:r>
    </w:p>
    <w:p w:rsidR="00F474C3" w:rsidRDefault="00F474C3" w:rsidP="00F474C3">
      <w:pPr>
        <w:spacing w:after="0" w:line="288" w:lineRule="auto"/>
        <w:jc w:val="right"/>
        <w:rPr>
          <w:rFonts w:ascii="Times New Roman" w:hAnsi="Times New Roman"/>
          <w:sz w:val="24"/>
          <w:szCs w:val="24"/>
        </w:rPr>
      </w:pPr>
      <w:r>
        <w:rPr>
          <w:noProof/>
          <w:lang w:eastAsia="ru-RU"/>
        </w:rPr>
        <w:drawing>
          <wp:inline distT="0" distB="0" distL="0" distR="0" wp14:anchorId="1BFD662B" wp14:editId="63453E7C">
            <wp:extent cx="5996940" cy="2225040"/>
            <wp:effectExtent l="0" t="0" r="22860" b="22860"/>
            <wp:docPr id="7" name="Диаграмма 7" title="При формировании доходов и планировании расходов бюджетных средств"/>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74030" w:rsidRPr="001A76FC" w:rsidRDefault="00E74030" w:rsidP="00150163">
      <w:pPr>
        <w:spacing w:after="0" w:line="288" w:lineRule="auto"/>
        <w:ind w:firstLine="567"/>
        <w:jc w:val="both"/>
        <w:rPr>
          <w:rFonts w:ascii="Times New Roman" w:hAnsi="Times New Roman"/>
          <w:sz w:val="24"/>
          <w:szCs w:val="24"/>
        </w:rPr>
      </w:pPr>
      <w:r w:rsidRPr="001A76FC">
        <w:rPr>
          <w:rFonts w:ascii="Times New Roman" w:hAnsi="Times New Roman"/>
          <w:sz w:val="24"/>
          <w:szCs w:val="24"/>
        </w:rPr>
        <w:t xml:space="preserve">При этом в деятельности органов государственной власти, органов местного самоуправления и иных участников бюджетного процесса выявлено </w:t>
      </w:r>
      <w:r>
        <w:rPr>
          <w:rFonts w:ascii="Times New Roman" w:hAnsi="Times New Roman"/>
          <w:b/>
          <w:sz w:val="24"/>
          <w:szCs w:val="24"/>
        </w:rPr>
        <w:t xml:space="preserve">269 </w:t>
      </w:r>
      <w:r w:rsidRPr="001A76FC">
        <w:rPr>
          <w:rFonts w:ascii="Times New Roman" w:hAnsi="Times New Roman"/>
          <w:b/>
          <w:sz w:val="24"/>
          <w:szCs w:val="24"/>
        </w:rPr>
        <w:t>фактов</w:t>
      </w:r>
      <w:r>
        <w:rPr>
          <w:rFonts w:ascii="Times New Roman" w:hAnsi="Times New Roman"/>
          <w:b/>
          <w:sz w:val="24"/>
          <w:szCs w:val="24"/>
        </w:rPr>
        <w:t xml:space="preserve"> </w:t>
      </w:r>
      <w:r w:rsidRPr="001A76FC">
        <w:rPr>
          <w:rFonts w:ascii="Times New Roman" w:hAnsi="Times New Roman"/>
          <w:sz w:val="24"/>
          <w:szCs w:val="24"/>
        </w:rPr>
        <w:t xml:space="preserve">(в 2015 году </w:t>
      </w:r>
      <w:r>
        <w:rPr>
          <w:rFonts w:ascii="Times New Roman" w:hAnsi="Times New Roman"/>
          <w:sz w:val="24"/>
          <w:szCs w:val="24"/>
        </w:rPr>
        <w:t>– 324 факта)</w:t>
      </w:r>
      <w:r w:rsidRPr="001A76FC">
        <w:rPr>
          <w:rFonts w:ascii="Times New Roman" w:hAnsi="Times New Roman"/>
          <w:sz w:val="24"/>
          <w:szCs w:val="24"/>
        </w:rPr>
        <w:t xml:space="preserve"> нарушений действующего законодательства. В деятельности субъектов, не являющихся участниками бюджетного процесса, выявлен</w:t>
      </w:r>
      <w:r>
        <w:rPr>
          <w:rFonts w:ascii="Times New Roman" w:hAnsi="Times New Roman"/>
          <w:sz w:val="24"/>
          <w:szCs w:val="24"/>
        </w:rPr>
        <w:t>о</w:t>
      </w:r>
      <w:r w:rsidRPr="001A76FC">
        <w:rPr>
          <w:rFonts w:ascii="Times New Roman" w:hAnsi="Times New Roman"/>
          <w:sz w:val="24"/>
          <w:szCs w:val="24"/>
        </w:rPr>
        <w:t xml:space="preserve"> </w:t>
      </w:r>
      <w:r>
        <w:rPr>
          <w:rFonts w:ascii="Times New Roman" w:hAnsi="Times New Roman"/>
          <w:b/>
          <w:sz w:val="24"/>
          <w:szCs w:val="24"/>
        </w:rPr>
        <w:t xml:space="preserve">238 </w:t>
      </w:r>
      <w:r w:rsidRPr="001A76FC">
        <w:rPr>
          <w:rFonts w:ascii="Times New Roman" w:hAnsi="Times New Roman"/>
          <w:b/>
          <w:sz w:val="24"/>
          <w:szCs w:val="24"/>
        </w:rPr>
        <w:t>факт</w:t>
      </w:r>
      <w:r>
        <w:rPr>
          <w:rFonts w:ascii="Times New Roman" w:hAnsi="Times New Roman"/>
          <w:b/>
          <w:sz w:val="24"/>
          <w:szCs w:val="24"/>
        </w:rPr>
        <w:t>ов</w:t>
      </w:r>
      <w:r w:rsidRPr="001A76FC">
        <w:rPr>
          <w:rFonts w:ascii="Times New Roman" w:hAnsi="Times New Roman"/>
          <w:sz w:val="24"/>
          <w:szCs w:val="24"/>
        </w:rPr>
        <w:t xml:space="preserve"> (в 2015 году </w:t>
      </w:r>
      <w:r>
        <w:rPr>
          <w:rFonts w:ascii="Times New Roman" w:hAnsi="Times New Roman"/>
          <w:sz w:val="24"/>
          <w:szCs w:val="24"/>
        </w:rPr>
        <w:t>– 191 факт)</w:t>
      </w:r>
      <w:r w:rsidRPr="001A76FC">
        <w:rPr>
          <w:rFonts w:ascii="Times New Roman" w:hAnsi="Times New Roman"/>
          <w:b/>
          <w:sz w:val="24"/>
          <w:szCs w:val="24"/>
        </w:rPr>
        <w:t xml:space="preserve"> </w:t>
      </w:r>
      <w:r w:rsidRPr="001A76FC">
        <w:rPr>
          <w:rFonts w:ascii="Times New Roman" w:hAnsi="Times New Roman"/>
          <w:sz w:val="24"/>
          <w:szCs w:val="24"/>
        </w:rPr>
        <w:t xml:space="preserve">нарушений действующего законодательства, </w:t>
      </w:r>
      <w:r>
        <w:rPr>
          <w:rFonts w:ascii="Times New Roman" w:hAnsi="Times New Roman"/>
          <w:sz w:val="24"/>
          <w:szCs w:val="24"/>
        </w:rPr>
        <w:t>74</w:t>
      </w:r>
      <w:r w:rsidRPr="001A76FC">
        <w:rPr>
          <w:rFonts w:ascii="Times New Roman" w:hAnsi="Times New Roman"/>
          <w:sz w:val="24"/>
          <w:szCs w:val="24"/>
        </w:rPr>
        <w:t xml:space="preserve">% из которых установлены при проведении контрольных мероприятий в областных государственных бюджетных и автономных учреждениях, </w:t>
      </w:r>
      <w:r>
        <w:rPr>
          <w:rFonts w:ascii="Times New Roman" w:hAnsi="Times New Roman"/>
          <w:sz w:val="24"/>
          <w:szCs w:val="24"/>
        </w:rPr>
        <w:t>2</w:t>
      </w:r>
      <w:r w:rsidRPr="001A76FC">
        <w:rPr>
          <w:rFonts w:ascii="Times New Roman" w:hAnsi="Times New Roman"/>
          <w:sz w:val="24"/>
          <w:szCs w:val="24"/>
        </w:rPr>
        <w:t xml:space="preserve">1% - при проведении контрольных мероприятий в коммерческих организациях, </w:t>
      </w:r>
      <w:r>
        <w:rPr>
          <w:rFonts w:ascii="Times New Roman" w:hAnsi="Times New Roman"/>
          <w:sz w:val="24"/>
          <w:szCs w:val="24"/>
        </w:rPr>
        <w:t>5</w:t>
      </w:r>
      <w:r w:rsidRPr="001A76FC">
        <w:rPr>
          <w:rFonts w:ascii="Times New Roman" w:hAnsi="Times New Roman"/>
          <w:sz w:val="24"/>
          <w:szCs w:val="24"/>
        </w:rPr>
        <w:t xml:space="preserve">% - при проведении контрольных мероприятий в </w:t>
      </w:r>
      <w:r>
        <w:rPr>
          <w:rFonts w:ascii="Times New Roman" w:hAnsi="Times New Roman"/>
          <w:sz w:val="24"/>
          <w:szCs w:val="24"/>
        </w:rPr>
        <w:t>не</w:t>
      </w:r>
      <w:r w:rsidRPr="001A76FC">
        <w:rPr>
          <w:rFonts w:ascii="Times New Roman" w:hAnsi="Times New Roman"/>
          <w:sz w:val="24"/>
          <w:szCs w:val="24"/>
        </w:rPr>
        <w:t>коммерческих организациях.</w:t>
      </w:r>
    </w:p>
    <w:p w:rsidR="00E74030" w:rsidRPr="001A76FC" w:rsidRDefault="00E74030" w:rsidP="00150163">
      <w:pPr>
        <w:spacing w:after="0" w:line="288" w:lineRule="auto"/>
        <w:ind w:firstLine="567"/>
        <w:jc w:val="both"/>
        <w:rPr>
          <w:rFonts w:ascii="Times New Roman" w:hAnsi="Times New Roman"/>
          <w:sz w:val="24"/>
          <w:szCs w:val="24"/>
        </w:rPr>
      </w:pPr>
      <w:r w:rsidRPr="001A76FC">
        <w:rPr>
          <w:rFonts w:ascii="Times New Roman" w:hAnsi="Times New Roman"/>
          <w:b/>
          <w:sz w:val="24"/>
          <w:szCs w:val="24"/>
        </w:rPr>
        <w:t xml:space="preserve">Объем выявленных нарушений в финансовом </w:t>
      </w:r>
      <w:proofErr w:type="gramStart"/>
      <w:r w:rsidRPr="001A76FC">
        <w:rPr>
          <w:rFonts w:ascii="Times New Roman" w:hAnsi="Times New Roman"/>
          <w:b/>
          <w:sz w:val="24"/>
          <w:szCs w:val="24"/>
        </w:rPr>
        <w:t>выражении</w:t>
      </w:r>
      <w:proofErr w:type="gramEnd"/>
      <w:r w:rsidRPr="001A76FC">
        <w:rPr>
          <w:rFonts w:ascii="Times New Roman" w:hAnsi="Times New Roman"/>
          <w:b/>
          <w:sz w:val="24"/>
          <w:szCs w:val="24"/>
        </w:rPr>
        <w:t xml:space="preserve"> составил 2 665,0 млн.руб.</w:t>
      </w:r>
      <w:r w:rsidRPr="000A7A02">
        <w:rPr>
          <w:rFonts w:ascii="Times New Roman" w:hAnsi="Times New Roman"/>
          <w:sz w:val="24"/>
          <w:szCs w:val="24"/>
        </w:rPr>
        <w:t xml:space="preserve"> </w:t>
      </w:r>
      <w:r w:rsidRPr="001A76FC">
        <w:rPr>
          <w:rFonts w:ascii="Times New Roman" w:hAnsi="Times New Roman"/>
          <w:sz w:val="24"/>
          <w:szCs w:val="24"/>
        </w:rPr>
        <w:t xml:space="preserve">(в 2015 году – </w:t>
      </w:r>
      <w:r>
        <w:rPr>
          <w:rFonts w:ascii="Times New Roman" w:hAnsi="Times New Roman"/>
          <w:sz w:val="24"/>
          <w:szCs w:val="24"/>
        </w:rPr>
        <w:t>4 381,1 млн.руб.</w:t>
      </w:r>
      <w:r w:rsidRPr="001A76FC">
        <w:rPr>
          <w:rFonts w:ascii="Times New Roman" w:hAnsi="Times New Roman"/>
          <w:sz w:val="24"/>
          <w:szCs w:val="24"/>
        </w:rPr>
        <w:t>), в том числе:</w:t>
      </w:r>
    </w:p>
    <w:p w:rsidR="00E74030" w:rsidRPr="001A76FC" w:rsidRDefault="00E74030" w:rsidP="00150163">
      <w:pPr>
        <w:pStyle w:val="a3"/>
        <w:numPr>
          <w:ilvl w:val="0"/>
          <w:numId w:val="5"/>
        </w:numPr>
        <w:spacing w:after="0" w:line="288" w:lineRule="auto"/>
        <w:ind w:left="0" w:firstLine="567"/>
        <w:jc w:val="both"/>
        <w:rPr>
          <w:rFonts w:ascii="Times New Roman" w:hAnsi="Times New Roman"/>
          <w:sz w:val="24"/>
          <w:szCs w:val="24"/>
        </w:rPr>
      </w:pPr>
      <w:r w:rsidRPr="001A76FC">
        <w:rPr>
          <w:rFonts w:ascii="Times New Roman" w:hAnsi="Times New Roman"/>
          <w:sz w:val="24"/>
          <w:szCs w:val="24"/>
        </w:rPr>
        <w:t xml:space="preserve"> нарушения и недостатки при формировании доходов и планировании расходов бюджетных средств – </w:t>
      </w:r>
      <w:r w:rsidRPr="001A76FC">
        <w:rPr>
          <w:rFonts w:ascii="Times New Roman" w:hAnsi="Times New Roman"/>
          <w:b/>
          <w:sz w:val="24"/>
          <w:szCs w:val="24"/>
        </w:rPr>
        <w:t>753,0 млн.руб</w:t>
      </w:r>
      <w:r w:rsidRPr="001A76FC">
        <w:rPr>
          <w:rFonts w:ascii="Times New Roman" w:hAnsi="Times New Roman"/>
          <w:sz w:val="24"/>
          <w:szCs w:val="24"/>
        </w:rPr>
        <w:t>.</w:t>
      </w:r>
      <w:r w:rsidRPr="000A7A02">
        <w:rPr>
          <w:rFonts w:ascii="Times New Roman" w:hAnsi="Times New Roman"/>
          <w:sz w:val="24"/>
          <w:szCs w:val="24"/>
        </w:rPr>
        <w:t xml:space="preserve"> </w:t>
      </w:r>
      <w:r w:rsidRPr="001A76FC">
        <w:rPr>
          <w:rFonts w:ascii="Times New Roman" w:hAnsi="Times New Roman"/>
          <w:sz w:val="24"/>
          <w:szCs w:val="24"/>
        </w:rPr>
        <w:t xml:space="preserve">(в 2015 году – </w:t>
      </w:r>
      <w:r>
        <w:rPr>
          <w:rFonts w:ascii="Times New Roman" w:hAnsi="Times New Roman"/>
          <w:sz w:val="24"/>
          <w:szCs w:val="24"/>
        </w:rPr>
        <w:t>373,3 млн.руб.</w:t>
      </w:r>
      <w:r w:rsidRPr="001A76FC">
        <w:rPr>
          <w:rFonts w:ascii="Times New Roman" w:hAnsi="Times New Roman"/>
          <w:sz w:val="24"/>
          <w:szCs w:val="24"/>
        </w:rPr>
        <w:t>);</w:t>
      </w:r>
    </w:p>
    <w:p w:rsidR="00E74030" w:rsidRPr="001A76FC" w:rsidRDefault="00E74030" w:rsidP="00150163">
      <w:pPr>
        <w:pStyle w:val="a3"/>
        <w:numPr>
          <w:ilvl w:val="0"/>
          <w:numId w:val="5"/>
        </w:numPr>
        <w:spacing w:after="0" w:line="288" w:lineRule="auto"/>
        <w:ind w:left="0" w:firstLine="567"/>
        <w:jc w:val="both"/>
        <w:rPr>
          <w:rFonts w:ascii="Times New Roman" w:hAnsi="Times New Roman"/>
          <w:sz w:val="24"/>
          <w:szCs w:val="24"/>
        </w:rPr>
      </w:pPr>
      <w:r w:rsidRPr="001A76FC">
        <w:rPr>
          <w:rFonts w:ascii="Times New Roman" w:hAnsi="Times New Roman"/>
          <w:sz w:val="24"/>
          <w:szCs w:val="24"/>
        </w:rPr>
        <w:t xml:space="preserve"> нецелевое и неправомерное использование бюджетных средств – </w:t>
      </w:r>
      <w:r w:rsidRPr="001A76FC">
        <w:rPr>
          <w:rFonts w:ascii="Times New Roman" w:hAnsi="Times New Roman"/>
          <w:b/>
          <w:sz w:val="24"/>
          <w:szCs w:val="24"/>
        </w:rPr>
        <w:t>36,1 млн.руб</w:t>
      </w:r>
      <w:r w:rsidRPr="001A76FC">
        <w:rPr>
          <w:rFonts w:ascii="Times New Roman" w:hAnsi="Times New Roman"/>
          <w:sz w:val="24"/>
          <w:szCs w:val="24"/>
        </w:rPr>
        <w:t>.</w:t>
      </w:r>
      <w:r w:rsidRPr="000A7A02">
        <w:rPr>
          <w:rFonts w:ascii="Times New Roman" w:hAnsi="Times New Roman"/>
          <w:sz w:val="24"/>
          <w:szCs w:val="24"/>
        </w:rPr>
        <w:t xml:space="preserve"> </w:t>
      </w:r>
      <w:r w:rsidRPr="001A76FC">
        <w:rPr>
          <w:rFonts w:ascii="Times New Roman" w:hAnsi="Times New Roman"/>
          <w:sz w:val="24"/>
          <w:szCs w:val="24"/>
        </w:rPr>
        <w:t xml:space="preserve">(в 2015 году – </w:t>
      </w:r>
      <w:r>
        <w:rPr>
          <w:rFonts w:ascii="Times New Roman" w:hAnsi="Times New Roman"/>
          <w:sz w:val="24"/>
          <w:szCs w:val="24"/>
        </w:rPr>
        <w:t>35,0 млн.руб.</w:t>
      </w:r>
      <w:r w:rsidRPr="001A76FC">
        <w:rPr>
          <w:rFonts w:ascii="Times New Roman" w:hAnsi="Times New Roman"/>
          <w:sz w:val="24"/>
          <w:szCs w:val="24"/>
        </w:rPr>
        <w:t>);</w:t>
      </w:r>
    </w:p>
    <w:p w:rsidR="00E74030" w:rsidRPr="001A76FC" w:rsidRDefault="00E74030" w:rsidP="00150163">
      <w:pPr>
        <w:pStyle w:val="a3"/>
        <w:numPr>
          <w:ilvl w:val="0"/>
          <w:numId w:val="5"/>
        </w:numPr>
        <w:spacing w:after="0" w:line="288" w:lineRule="auto"/>
        <w:ind w:left="0" w:firstLine="567"/>
        <w:jc w:val="both"/>
        <w:rPr>
          <w:rFonts w:ascii="Times New Roman" w:hAnsi="Times New Roman"/>
          <w:sz w:val="24"/>
          <w:szCs w:val="24"/>
        </w:rPr>
      </w:pPr>
      <w:r w:rsidRPr="001A76FC">
        <w:rPr>
          <w:rFonts w:ascii="Times New Roman" w:hAnsi="Times New Roman"/>
          <w:sz w:val="24"/>
          <w:szCs w:val="24"/>
        </w:rPr>
        <w:t xml:space="preserve"> неэффективное использование бюджетных средств– </w:t>
      </w:r>
      <w:r w:rsidRPr="00D54B31">
        <w:rPr>
          <w:rFonts w:ascii="Times New Roman" w:hAnsi="Times New Roman"/>
          <w:b/>
          <w:sz w:val="24"/>
          <w:szCs w:val="24"/>
        </w:rPr>
        <w:t>5</w:t>
      </w:r>
      <w:r w:rsidRPr="001A76FC">
        <w:rPr>
          <w:rFonts w:ascii="Times New Roman" w:hAnsi="Times New Roman"/>
          <w:b/>
          <w:sz w:val="24"/>
          <w:szCs w:val="24"/>
        </w:rPr>
        <w:t>4,3 млн.руб</w:t>
      </w:r>
      <w:r w:rsidRPr="001A76FC">
        <w:rPr>
          <w:rFonts w:ascii="Times New Roman" w:hAnsi="Times New Roman"/>
          <w:sz w:val="24"/>
          <w:szCs w:val="24"/>
        </w:rPr>
        <w:t>.</w:t>
      </w:r>
      <w:r w:rsidRPr="000A7A02">
        <w:rPr>
          <w:rFonts w:ascii="Times New Roman" w:hAnsi="Times New Roman"/>
          <w:sz w:val="24"/>
          <w:szCs w:val="24"/>
        </w:rPr>
        <w:t xml:space="preserve"> </w:t>
      </w:r>
      <w:r w:rsidRPr="001A76FC">
        <w:rPr>
          <w:rFonts w:ascii="Times New Roman" w:hAnsi="Times New Roman"/>
          <w:sz w:val="24"/>
          <w:szCs w:val="24"/>
        </w:rPr>
        <w:t xml:space="preserve">(в 2015 году – </w:t>
      </w:r>
      <w:r>
        <w:rPr>
          <w:rFonts w:ascii="Times New Roman" w:hAnsi="Times New Roman"/>
          <w:sz w:val="24"/>
          <w:szCs w:val="24"/>
        </w:rPr>
        <w:t>141,6 млн.руб.</w:t>
      </w:r>
      <w:r w:rsidRPr="001A76FC">
        <w:rPr>
          <w:rFonts w:ascii="Times New Roman" w:hAnsi="Times New Roman"/>
          <w:sz w:val="24"/>
          <w:szCs w:val="24"/>
        </w:rPr>
        <w:t>);</w:t>
      </w:r>
    </w:p>
    <w:p w:rsidR="00E74030" w:rsidRPr="001A76FC" w:rsidRDefault="00E74030" w:rsidP="00150163">
      <w:pPr>
        <w:pStyle w:val="a3"/>
        <w:numPr>
          <w:ilvl w:val="0"/>
          <w:numId w:val="5"/>
        </w:numPr>
        <w:spacing w:after="0" w:line="288" w:lineRule="auto"/>
        <w:ind w:left="0" w:firstLine="567"/>
        <w:jc w:val="both"/>
        <w:rPr>
          <w:rFonts w:ascii="Times New Roman" w:hAnsi="Times New Roman"/>
          <w:sz w:val="24"/>
          <w:szCs w:val="24"/>
        </w:rPr>
      </w:pPr>
      <w:r w:rsidRPr="001A76FC">
        <w:rPr>
          <w:rFonts w:ascii="Times New Roman" w:hAnsi="Times New Roman"/>
          <w:sz w:val="24"/>
          <w:szCs w:val="24"/>
        </w:rPr>
        <w:t xml:space="preserve"> нарушения и недостатки при предоставлении и расходовании бюджетных средств (кроме нецелевого, неправомерного и неэффективного) – </w:t>
      </w:r>
      <w:r>
        <w:rPr>
          <w:rFonts w:ascii="Times New Roman" w:hAnsi="Times New Roman"/>
          <w:b/>
          <w:sz w:val="24"/>
          <w:szCs w:val="24"/>
        </w:rPr>
        <w:t>9</w:t>
      </w:r>
      <w:r w:rsidRPr="001A76FC">
        <w:rPr>
          <w:rFonts w:ascii="Times New Roman" w:hAnsi="Times New Roman"/>
          <w:b/>
          <w:sz w:val="24"/>
          <w:szCs w:val="24"/>
        </w:rPr>
        <w:t>6,7 млн.руб.</w:t>
      </w:r>
      <w:r w:rsidRPr="000A7A02">
        <w:rPr>
          <w:rFonts w:ascii="Times New Roman" w:hAnsi="Times New Roman"/>
          <w:sz w:val="24"/>
          <w:szCs w:val="24"/>
        </w:rPr>
        <w:t xml:space="preserve"> </w:t>
      </w:r>
      <w:r w:rsidRPr="001A76FC">
        <w:rPr>
          <w:rFonts w:ascii="Times New Roman" w:hAnsi="Times New Roman"/>
          <w:sz w:val="24"/>
          <w:szCs w:val="24"/>
        </w:rPr>
        <w:t xml:space="preserve">(в 2015 году – </w:t>
      </w:r>
      <w:r>
        <w:rPr>
          <w:rFonts w:ascii="Times New Roman" w:hAnsi="Times New Roman"/>
          <w:sz w:val="24"/>
          <w:szCs w:val="24"/>
        </w:rPr>
        <w:t>148,8 млн.руб.</w:t>
      </w:r>
      <w:r w:rsidRPr="001A76FC">
        <w:rPr>
          <w:rFonts w:ascii="Times New Roman" w:hAnsi="Times New Roman"/>
          <w:sz w:val="24"/>
          <w:szCs w:val="24"/>
        </w:rPr>
        <w:t>);</w:t>
      </w:r>
    </w:p>
    <w:p w:rsidR="00E74030" w:rsidRPr="00F474C3" w:rsidRDefault="00C92622" w:rsidP="00150163">
      <w:pPr>
        <w:pStyle w:val="a3"/>
        <w:numPr>
          <w:ilvl w:val="0"/>
          <w:numId w:val="5"/>
        </w:numPr>
        <w:spacing w:after="0" w:line="288" w:lineRule="auto"/>
        <w:ind w:left="0" w:firstLine="567"/>
        <w:jc w:val="both"/>
        <w:rPr>
          <w:rFonts w:ascii="Times New Roman" w:hAnsi="Times New Roman"/>
          <w:sz w:val="24"/>
          <w:szCs w:val="24"/>
        </w:rPr>
      </w:pPr>
      <w:r>
        <w:rPr>
          <w:rFonts w:ascii="Times New Roman" w:hAnsi="Times New Roman"/>
          <w:sz w:val="24"/>
          <w:szCs w:val="24"/>
          <w:lang w:eastAsia="ru-RU"/>
        </w:rPr>
        <w:t xml:space="preserve"> </w:t>
      </w:r>
      <w:r w:rsidR="00E74030" w:rsidRPr="001A76FC">
        <w:rPr>
          <w:rFonts w:ascii="Times New Roman" w:hAnsi="Times New Roman"/>
          <w:sz w:val="24"/>
          <w:szCs w:val="24"/>
          <w:lang w:eastAsia="ru-RU"/>
        </w:rPr>
        <w:t xml:space="preserve">нарушения при работе с собственностью – </w:t>
      </w:r>
      <w:r w:rsidR="00E74030" w:rsidRPr="00D54B31">
        <w:rPr>
          <w:rFonts w:ascii="Times New Roman" w:hAnsi="Times New Roman"/>
          <w:b/>
          <w:sz w:val="24"/>
          <w:szCs w:val="24"/>
          <w:lang w:eastAsia="ru-RU"/>
        </w:rPr>
        <w:t>149,8</w:t>
      </w:r>
      <w:r w:rsidR="00E74030" w:rsidRPr="001A76FC">
        <w:rPr>
          <w:rFonts w:ascii="Times New Roman" w:hAnsi="Times New Roman"/>
          <w:sz w:val="24"/>
          <w:szCs w:val="24"/>
          <w:lang w:eastAsia="ru-RU"/>
        </w:rPr>
        <w:t xml:space="preserve"> млн.руб.</w:t>
      </w:r>
      <w:r w:rsidR="00F474C3" w:rsidRPr="00F474C3">
        <w:rPr>
          <w:rFonts w:ascii="Times New Roman" w:hAnsi="Times New Roman"/>
          <w:sz w:val="24"/>
          <w:szCs w:val="24"/>
        </w:rPr>
        <w:t>;</w:t>
      </w:r>
    </w:p>
    <w:p w:rsidR="00E74030" w:rsidRPr="001A76FC" w:rsidRDefault="00C92622" w:rsidP="00150163">
      <w:pPr>
        <w:pStyle w:val="a3"/>
        <w:numPr>
          <w:ilvl w:val="0"/>
          <w:numId w:val="5"/>
        </w:numPr>
        <w:spacing w:after="0" w:line="288" w:lineRule="auto"/>
        <w:ind w:left="0" w:firstLine="567"/>
        <w:jc w:val="both"/>
        <w:rPr>
          <w:rFonts w:ascii="Times New Roman" w:hAnsi="Times New Roman"/>
          <w:sz w:val="24"/>
          <w:szCs w:val="24"/>
        </w:rPr>
      </w:pPr>
      <w:r>
        <w:rPr>
          <w:rFonts w:ascii="Times New Roman" w:hAnsi="Times New Roman"/>
          <w:sz w:val="24"/>
          <w:szCs w:val="24"/>
        </w:rPr>
        <w:t xml:space="preserve"> </w:t>
      </w:r>
      <w:r w:rsidR="00E74030" w:rsidRPr="001A76FC">
        <w:rPr>
          <w:rFonts w:ascii="Times New Roman" w:hAnsi="Times New Roman"/>
          <w:sz w:val="24"/>
          <w:szCs w:val="24"/>
        </w:rPr>
        <w:t xml:space="preserve">нарушения при ведении бухгалтерского учета и составлении отчетности – </w:t>
      </w:r>
      <w:r w:rsidR="00E74030" w:rsidRPr="001A76FC">
        <w:rPr>
          <w:rFonts w:ascii="Times New Roman" w:hAnsi="Times New Roman"/>
          <w:b/>
          <w:sz w:val="24"/>
          <w:szCs w:val="24"/>
        </w:rPr>
        <w:t>1 469,3 млн.руб.</w:t>
      </w:r>
      <w:r w:rsidR="00E74030" w:rsidRPr="000A7A02">
        <w:rPr>
          <w:rFonts w:ascii="Times New Roman" w:hAnsi="Times New Roman"/>
          <w:sz w:val="24"/>
          <w:szCs w:val="24"/>
        </w:rPr>
        <w:t xml:space="preserve"> </w:t>
      </w:r>
      <w:r w:rsidR="00E74030" w:rsidRPr="001A76FC">
        <w:rPr>
          <w:rFonts w:ascii="Times New Roman" w:hAnsi="Times New Roman"/>
          <w:sz w:val="24"/>
          <w:szCs w:val="24"/>
        </w:rPr>
        <w:t xml:space="preserve">(в 2015 году – </w:t>
      </w:r>
      <w:r w:rsidR="00E74030">
        <w:rPr>
          <w:rFonts w:ascii="Times New Roman" w:hAnsi="Times New Roman"/>
          <w:sz w:val="24"/>
          <w:szCs w:val="24"/>
        </w:rPr>
        <w:t>1 826,0 млн.руб.</w:t>
      </w:r>
      <w:r w:rsidR="00E74030" w:rsidRPr="001A76FC">
        <w:rPr>
          <w:rFonts w:ascii="Times New Roman" w:hAnsi="Times New Roman"/>
          <w:sz w:val="24"/>
          <w:szCs w:val="24"/>
        </w:rPr>
        <w:t>);</w:t>
      </w:r>
    </w:p>
    <w:p w:rsidR="00E74030" w:rsidRPr="001A76FC" w:rsidRDefault="00E74030" w:rsidP="00150163">
      <w:pPr>
        <w:pStyle w:val="a3"/>
        <w:numPr>
          <w:ilvl w:val="0"/>
          <w:numId w:val="5"/>
        </w:numPr>
        <w:spacing w:after="0" w:line="288" w:lineRule="auto"/>
        <w:ind w:left="0" w:firstLine="567"/>
        <w:jc w:val="both"/>
        <w:rPr>
          <w:rFonts w:ascii="Times New Roman" w:hAnsi="Times New Roman"/>
          <w:b/>
          <w:sz w:val="24"/>
          <w:szCs w:val="24"/>
        </w:rPr>
      </w:pPr>
      <w:r w:rsidRPr="001A76FC">
        <w:rPr>
          <w:rFonts w:ascii="Times New Roman" w:hAnsi="Times New Roman"/>
          <w:sz w:val="24"/>
          <w:szCs w:val="24"/>
        </w:rPr>
        <w:t xml:space="preserve"> другие нарушения и недостатки, допущенные в деятельности государственных органов и организаций при выполнении установленных им задач и функций – </w:t>
      </w:r>
      <w:r w:rsidRPr="001A76FC">
        <w:rPr>
          <w:rFonts w:ascii="Times New Roman" w:hAnsi="Times New Roman"/>
          <w:b/>
          <w:sz w:val="24"/>
          <w:szCs w:val="24"/>
        </w:rPr>
        <w:t>105,9 млн.руб.</w:t>
      </w:r>
      <w:r w:rsidRPr="000A7A02">
        <w:rPr>
          <w:rFonts w:ascii="Times New Roman" w:hAnsi="Times New Roman"/>
          <w:sz w:val="24"/>
          <w:szCs w:val="24"/>
        </w:rPr>
        <w:t xml:space="preserve"> </w:t>
      </w:r>
      <w:r w:rsidRPr="001A76FC">
        <w:rPr>
          <w:rFonts w:ascii="Times New Roman" w:hAnsi="Times New Roman"/>
          <w:sz w:val="24"/>
          <w:szCs w:val="24"/>
        </w:rPr>
        <w:t xml:space="preserve">(в 2015 году – </w:t>
      </w:r>
      <w:r>
        <w:rPr>
          <w:rFonts w:ascii="Times New Roman" w:hAnsi="Times New Roman"/>
          <w:sz w:val="24"/>
          <w:szCs w:val="24"/>
        </w:rPr>
        <w:t>1 856,4 млн.руб.</w:t>
      </w:r>
      <w:r w:rsidRPr="001A76FC">
        <w:rPr>
          <w:rFonts w:ascii="Times New Roman" w:hAnsi="Times New Roman"/>
          <w:sz w:val="24"/>
          <w:szCs w:val="24"/>
        </w:rPr>
        <w:t>)</w:t>
      </w:r>
    </w:p>
    <w:p w:rsidR="00E74030" w:rsidRDefault="00E74030" w:rsidP="00150163">
      <w:pPr>
        <w:spacing w:after="0" w:line="288" w:lineRule="auto"/>
        <w:ind w:firstLine="567"/>
        <w:jc w:val="right"/>
        <w:rPr>
          <w:rFonts w:ascii="Times New Roman" w:hAnsi="Times New Roman"/>
          <w:sz w:val="24"/>
          <w:szCs w:val="24"/>
        </w:rPr>
      </w:pPr>
    </w:p>
    <w:p w:rsidR="00E74030" w:rsidRDefault="00E74030" w:rsidP="00150163">
      <w:pPr>
        <w:spacing w:after="0" w:line="288" w:lineRule="auto"/>
        <w:ind w:firstLine="567"/>
        <w:jc w:val="right"/>
        <w:rPr>
          <w:rFonts w:ascii="Times New Roman" w:hAnsi="Times New Roman"/>
          <w:sz w:val="24"/>
          <w:szCs w:val="24"/>
        </w:rPr>
      </w:pPr>
    </w:p>
    <w:p w:rsidR="00F474C3" w:rsidRDefault="00F474C3" w:rsidP="00150163">
      <w:pPr>
        <w:spacing w:after="0" w:line="288" w:lineRule="auto"/>
        <w:ind w:firstLine="567"/>
        <w:jc w:val="right"/>
        <w:rPr>
          <w:rFonts w:ascii="Times New Roman" w:hAnsi="Times New Roman"/>
          <w:sz w:val="24"/>
          <w:szCs w:val="24"/>
        </w:rPr>
      </w:pPr>
    </w:p>
    <w:p w:rsidR="00F474C3" w:rsidRDefault="00F474C3" w:rsidP="00150163">
      <w:pPr>
        <w:spacing w:after="0" w:line="288" w:lineRule="auto"/>
        <w:ind w:firstLine="567"/>
        <w:jc w:val="right"/>
        <w:rPr>
          <w:rFonts w:ascii="Times New Roman" w:hAnsi="Times New Roman"/>
          <w:sz w:val="24"/>
          <w:szCs w:val="24"/>
        </w:rPr>
      </w:pPr>
    </w:p>
    <w:p w:rsidR="00F474C3" w:rsidRDefault="00F474C3" w:rsidP="00150163">
      <w:pPr>
        <w:spacing w:after="0" w:line="288" w:lineRule="auto"/>
        <w:ind w:firstLine="567"/>
        <w:jc w:val="right"/>
        <w:rPr>
          <w:rFonts w:ascii="Times New Roman" w:hAnsi="Times New Roman"/>
          <w:sz w:val="24"/>
          <w:szCs w:val="24"/>
        </w:rPr>
      </w:pPr>
    </w:p>
    <w:p w:rsidR="00F474C3" w:rsidRDefault="00F474C3" w:rsidP="00150163">
      <w:pPr>
        <w:spacing w:after="0" w:line="288" w:lineRule="auto"/>
        <w:ind w:firstLine="567"/>
        <w:jc w:val="right"/>
        <w:rPr>
          <w:rFonts w:ascii="Times New Roman" w:hAnsi="Times New Roman"/>
          <w:sz w:val="24"/>
          <w:szCs w:val="24"/>
        </w:rPr>
      </w:pPr>
    </w:p>
    <w:p w:rsidR="00F474C3" w:rsidRDefault="00F474C3" w:rsidP="00150163">
      <w:pPr>
        <w:spacing w:after="0" w:line="288" w:lineRule="auto"/>
        <w:ind w:firstLine="567"/>
        <w:jc w:val="right"/>
        <w:rPr>
          <w:rFonts w:ascii="Times New Roman" w:hAnsi="Times New Roman"/>
          <w:sz w:val="24"/>
          <w:szCs w:val="24"/>
        </w:rPr>
      </w:pPr>
    </w:p>
    <w:p w:rsidR="00E74030" w:rsidRDefault="00E74030" w:rsidP="00150163">
      <w:pPr>
        <w:spacing w:after="0" w:line="288" w:lineRule="auto"/>
        <w:ind w:firstLine="567"/>
        <w:jc w:val="right"/>
        <w:rPr>
          <w:rFonts w:ascii="Times New Roman" w:hAnsi="Times New Roman"/>
          <w:sz w:val="24"/>
          <w:szCs w:val="24"/>
        </w:rPr>
      </w:pPr>
      <w:r w:rsidRPr="001A76FC">
        <w:rPr>
          <w:rFonts w:ascii="Times New Roman" w:hAnsi="Times New Roman"/>
          <w:sz w:val="24"/>
          <w:szCs w:val="24"/>
        </w:rPr>
        <w:lastRenderedPageBreak/>
        <w:t>Диаграмма 2</w:t>
      </w:r>
    </w:p>
    <w:p w:rsidR="00E74030" w:rsidRDefault="00F474C3" w:rsidP="00150163">
      <w:pPr>
        <w:spacing w:after="0" w:line="288" w:lineRule="auto"/>
        <w:jc w:val="center"/>
        <w:rPr>
          <w:rFonts w:ascii="Times New Roman" w:hAnsi="Times New Roman"/>
          <w:sz w:val="24"/>
          <w:szCs w:val="24"/>
        </w:rPr>
      </w:pPr>
      <w:r>
        <w:rPr>
          <w:noProof/>
          <w:lang w:eastAsia="ru-RU"/>
        </w:rPr>
        <w:drawing>
          <wp:inline distT="0" distB="0" distL="0" distR="0" wp14:anchorId="7877857D" wp14:editId="1C48F7A3">
            <wp:extent cx="6210300" cy="2796540"/>
            <wp:effectExtent l="0" t="0" r="19050" b="228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74030" w:rsidRPr="003B215A" w:rsidRDefault="00E74030" w:rsidP="00150163">
      <w:pPr>
        <w:spacing w:after="0" w:line="288" w:lineRule="auto"/>
        <w:ind w:firstLine="567"/>
        <w:jc w:val="both"/>
        <w:rPr>
          <w:rFonts w:ascii="Times New Roman" w:hAnsi="Times New Roman"/>
          <w:color w:val="FF0000"/>
          <w:sz w:val="24"/>
          <w:szCs w:val="24"/>
        </w:rPr>
      </w:pPr>
      <w:r w:rsidRPr="001A76FC">
        <w:rPr>
          <w:rFonts w:ascii="Times New Roman" w:hAnsi="Times New Roman"/>
          <w:sz w:val="24"/>
          <w:szCs w:val="24"/>
        </w:rPr>
        <w:t>Из общего объема выявленных нарушений сумма нарушений, допущенных главными распорядителями бюджетных средств (1</w:t>
      </w:r>
      <w:r>
        <w:rPr>
          <w:rFonts w:ascii="Times New Roman" w:hAnsi="Times New Roman"/>
          <w:sz w:val="24"/>
          <w:szCs w:val="24"/>
        </w:rPr>
        <w:t>0</w:t>
      </w:r>
      <w:r w:rsidRPr="001A76FC">
        <w:rPr>
          <w:rFonts w:ascii="Times New Roman" w:hAnsi="Times New Roman"/>
          <w:sz w:val="24"/>
          <w:szCs w:val="24"/>
        </w:rPr>
        <w:t>)</w:t>
      </w:r>
      <w:r w:rsidRPr="00973FB0">
        <w:rPr>
          <w:rFonts w:ascii="Times New Roman" w:hAnsi="Times New Roman"/>
          <w:sz w:val="24"/>
          <w:szCs w:val="24"/>
        </w:rPr>
        <w:t xml:space="preserve"> </w:t>
      </w:r>
      <w:r w:rsidRPr="001A76FC">
        <w:rPr>
          <w:rFonts w:ascii="Times New Roman" w:hAnsi="Times New Roman"/>
          <w:sz w:val="24"/>
          <w:szCs w:val="24"/>
        </w:rPr>
        <w:t>(в 2015 году –</w:t>
      </w:r>
      <w:r>
        <w:rPr>
          <w:rFonts w:ascii="Times New Roman" w:hAnsi="Times New Roman"/>
          <w:sz w:val="24"/>
          <w:szCs w:val="24"/>
        </w:rPr>
        <w:t xml:space="preserve"> 12</w:t>
      </w:r>
      <w:r w:rsidRPr="001A76FC">
        <w:rPr>
          <w:rFonts w:ascii="Times New Roman" w:hAnsi="Times New Roman"/>
          <w:sz w:val="24"/>
          <w:szCs w:val="24"/>
        </w:rPr>
        <w:t xml:space="preserve">), </w:t>
      </w:r>
      <w:r>
        <w:rPr>
          <w:rFonts w:ascii="Times New Roman" w:hAnsi="Times New Roman"/>
          <w:sz w:val="24"/>
          <w:szCs w:val="24"/>
        </w:rPr>
        <w:t xml:space="preserve">1 </w:t>
      </w:r>
      <w:r w:rsidRPr="001A76FC">
        <w:rPr>
          <w:rFonts w:ascii="Times New Roman" w:hAnsi="Times New Roman"/>
          <w:sz w:val="24"/>
          <w:szCs w:val="24"/>
        </w:rPr>
        <w:t>казенным учреждением</w:t>
      </w:r>
      <w:r>
        <w:rPr>
          <w:rFonts w:ascii="Times New Roman" w:hAnsi="Times New Roman"/>
          <w:sz w:val="24"/>
          <w:szCs w:val="24"/>
        </w:rPr>
        <w:t xml:space="preserve"> </w:t>
      </w:r>
      <w:r w:rsidRPr="001A76FC">
        <w:rPr>
          <w:rFonts w:ascii="Times New Roman" w:hAnsi="Times New Roman"/>
          <w:sz w:val="24"/>
          <w:szCs w:val="24"/>
        </w:rPr>
        <w:t>(в 2015 году –</w:t>
      </w:r>
      <w:r>
        <w:rPr>
          <w:rFonts w:ascii="Times New Roman" w:hAnsi="Times New Roman"/>
          <w:sz w:val="24"/>
          <w:szCs w:val="24"/>
        </w:rPr>
        <w:t xml:space="preserve"> 4</w:t>
      </w:r>
      <w:r w:rsidRPr="001A76FC">
        <w:rPr>
          <w:rFonts w:ascii="Times New Roman" w:hAnsi="Times New Roman"/>
          <w:sz w:val="24"/>
          <w:szCs w:val="24"/>
        </w:rPr>
        <w:t>), органами местного самоуправления (5)</w:t>
      </w:r>
      <w:r w:rsidRPr="00247FAB">
        <w:rPr>
          <w:rFonts w:ascii="Times New Roman" w:hAnsi="Times New Roman"/>
          <w:sz w:val="24"/>
          <w:szCs w:val="24"/>
        </w:rPr>
        <w:t xml:space="preserve"> </w:t>
      </w:r>
      <w:r w:rsidRPr="001A76FC">
        <w:rPr>
          <w:rFonts w:ascii="Times New Roman" w:hAnsi="Times New Roman"/>
          <w:sz w:val="24"/>
          <w:szCs w:val="24"/>
        </w:rPr>
        <w:t xml:space="preserve">(в 2015 году – </w:t>
      </w:r>
      <w:r>
        <w:rPr>
          <w:rFonts w:ascii="Times New Roman" w:hAnsi="Times New Roman"/>
          <w:sz w:val="24"/>
          <w:szCs w:val="24"/>
        </w:rPr>
        <w:t>15</w:t>
      </w:r>
      <w:r w:rsidRPr="001A76FC">
        <w:rPr>
          <w:rFonts w:ascii="Times New Roman" w:hAnsi="Times New Roman"/>
          <w:sz w:val="24"/>
          <w:szCs w:val="24"/>
        </w:rPr>
        <w:t xml:space="preserve">), составила </w:t>
      </w:r>
      <w:r>
        <w:rPr>
          <w:rFonts w:ascii="Times New Roman" w:hAnsi="Times New Roman"/>
          <w:b/>
          <w:sz w:val="24"/>
          <w:szCs w:val="24"/>
        </w:rPr>
        <w:t>2</w:t>
      </w:r>
      <w:r w:rsidRPr="001A76FC">
        <w:rPr>
          <w:rFonts w:ascii="Times New Roman" w:hAnsi="Times New Roman"/>
          <w:b/>
          <w:sz w:val="24"/>
          <w:szCs w:val="24"/>
        </w:rPr>
        <w:t xml:space="preserve"> </w:t>
      </w:r>
      <w:r>
        <w:rPr>
          <w:rFonts w:ascii="Times New Roman" w:hAnsi="Times New Roman"/>
          <w:b/>
          <w:sz w:val="24"/>
          <w:szCs w:val="24"/>
        </w:rPr>
        <w:t>269,4</w:t>
      </w:r>
      <w:r w:rsidRPr="001A76FC">
        <w:rPr>
          <w:rFonts w:ascii="Times New Roman" w:hAnsi="Times New Roman"/>
          <w:b/>
          <w:sz w:val="24"/>
          <w:szCs w:val="24"/>
        </w:rPr>
        <w:t xml:space="preserve"> млн.руб</w:t>
      </w:r>
      <w:r w:rsidRPr="001A76FC">
        <w:rPr>
          <w:rFonts w:ascii="Times New Roman" w:hAnsi="Times New Roman"/>
          <w:sz w:val="24"/>
          <w:szCs w:val="24"/>
        </w:rPr>
        <w:t>.</w:t>
      </w:r>
      <w:r>
        <w:rPr>
          <w:rFonts w:ascii="Times New Roman" w:hAnsi="Times New Roman"/>
          <w:sz w:val="24"/>
          <w:szCs w:val="24"/>
        </w:rPr>
        <w:t xml:space="preserve"> </w:t>
      </w:r>
      <w:r w:rsidRPr="001A76FC">
        <w:rPr>
          <w:rFonts w:ascii="Times New Roman" w:hAnsi="Times New Roman"/>
          <w:sz w:val="24"/>
          <w:szCs w:val="24"/>
        </w:rPr>
        <w:t xml:space="preserve">(в 2015 году – </w:t>
      </w:r>
      <w:r>
        <w:rPr>
          <w:rFonts w:ascii="Times New Roman" w:hAnsi="Times New Roman"/>
          <w:sz w:val="24"/>
          <w:szCs w:val="24"/>
        </w:rPr>
        <w:t>3 706,8 млн.руб.</w:t>
      </w:r>
      <w:r w:rsidRPr="001A76FC">
        <w:rPr>
          <w:rFonts w:ascii="Times New Roman" w:hAnsi="Times New Roman"/>
          <w:sz w:val="24"/>
          <w:szCs w:val="24"/>
        </w:rPr>
        <w:t>)</w:t>
      </w:r>
      <w:r w:rsidR="00F474C3">
        <w:rPr>
          <w:rFonts w:ascii="Times New Roman" w:hAnsi="Times New Roman"/>
          <w:sz w:val="24"/>
          <w:szCs w:val="24"/>
        </w:rPr>
        <w:t>.</w:t>
      </w:r>
    </w:p>
    <w:p w:rsidR="00E74030" w:rsidRPr="001A76FC" w:rsidRDefault="00E74030" w:rsidP="00150163">
      <w:pPr>
        <w:spacing w:after="0" w:line="288" w:lineRule="auto"/>
        <w:ind w:firstLine="567"/>
        <w:jc w:val="both"/>
        <w:rPr>
          <w:rFonts w:ascii="Times New Roman" w:hAnsi="Times New Roman"/>
          <w:sz w:val="24"/>
          <w:szCs w:val="24"/>
        </w:rPr>
      </w:pPr>
      <w:r w:rsidRPr="001A76FC">
        <w:rPr>
          <w:rFonts w:ascii="Times New Roman" w:hAnsi="Times New Roman"/>
          <w:sz w:val="24"/>
          <w:szCs w:val="24"/>
        </w:rPr>
        <w:t>В отчетном периоде Контрольно-счетной палатой для устранения выявленных нарушений и недостатков предпринимались все возможные в рамках установленных полномочий меры, а также меры по минимизации негативных последствий финансовых нарушений, возмещению причиненного бюджетам ущерба, возврату средств, использованных не по целевому назначению.</w:t>
      </w:r>
    </w:p>
    <w:p w:rsidR="00E74030" w:rsidRDefault="00E74030" w:rsidP="00150163">
      <w:pPr>
        <w:spacing w:after="0" w:line="288" w:lineRule="auto"/>
        <w:ind w:firstLine="567"/>
        <w:jc w:val="both"/>
        <w:rPr>
          <w:rFonts w:ascii="Times New Roman" w:hAnsi="Times New Roman"/>
          <w:sz w:val="24"/>
          <w:szCs w:val="24"/>
        </w:rPr>
      </w:pPr>
      <w:r w:rsidRPr="001A76FC">
        <w:rPr>
          <w:rFonts w:ascii="Times New Roman" w:hAnsi="Times New Roman"/>
          <w:sz w:val="24"/>
          <w:szCs w:val="24"/>
        </w:rPr>
        <w:t>Сравнительные результаты деятельности Контрольно-счетной палаты в динамике 2012-2016 годов приведены в диаграммах 3-</w:t>
      </w:r>
      <w:r w:rsidR="00F474C3">
        <w:rPr>
          <w:rFonts w:ascii="Times New Roman" w:hAnsi="Times New Roman"/>
          <w:sz w:val="24"/>
          <w:szCs w:val="24"/>
        </w:rPr>
        <w:t>5</w:t>
      </w:r>
      <w:r w:rsidRPr="001A76FC">
        <w:rPr>
          <w:rFonts w:ascii="Times New Roman" w:hAnsi="Times New Roman"/>
          <w:sz w:val="24"/>
          <w:szCs w:val="24"/>
        </w:rPr>
        <w:t>.</w:t>
      </w:r>
    </w:p>
    <w:p w:rsidR="00E74030" w:rsidRPr="001A76FC" w:rsidRDefault="00E74030" w:rsidP="00150163">
      <w:pPr>
        <w:spacing w:after="0" w:line="288" w:lineRule="auto"/>
        <w:ind w:firstLine="567"/>
        <w:jc w:val="right"/>
        <w:rPr>
          <w:rFonts w:ascii="Times New Roman" w:hAnsi="Times New Roman"/>
          <w:sz w:val="24"/>
          <w:szCs w:val="24"/>
        </w:rPr>
      </w:pPr>
      <w:r w:rsidRPr="001A76FC">
        <w:rPr>
          <w:rFonts w:ascii="Times New Roman" w:hAnsi="Times New Roman"/>
          <w:sz w:val="24"/>
          <w:szCs w:val="24"/>
        </w:rPr>
        <w:t>Диаграмма 3</w:t>
      </w:r>
    </w:p>
    <w:p w:rsidR="00E74030" w:rsidRPr="001A76FC" w:rsidRDefault="00F474C3" w:rsidP="00447B8C">
      <w:pPr>
        <w:spacing w:after="0" w:line="288" w:lineRule="auto"/>
        <w:jc w:val="center"/>
        <w:rPr>
          <w:rFonts w:ascii="Times New Roman" w:hAnsi="Times New Roman"/>
          <w:sz w:val="24"/>
          <w:szCs w:val="24"/>
        </w:rPr>
      </w:pPr>
      <w:r>
        <w:rPr>
          <w:noProof/>
          <w:lang w:eastAsia="ru-RU"/>
        </w:rPr>
        <w:drawing>
          <wp:inline distT="0" distB="0" distL="0" distR="0" wp14:anchorId="7C6E1421" wp14:editId="2607269B">
            <wp:extent cx="3956050" cy="1695450"/>
            <wp:effectExtent l="0" t="0" r="2540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74030" w:rsidRPr="001A76FC" w:rsidRDefault="00E74030" w:rsidP="00150163">
      <w:pPr>
        <w:spacing w:after="0" w:line="288" w:lineRule="auto"/>
        <w:ind w:firstLine="567"/>
        <w:jc w:val="right"/>
        <w:rPr>
          <w:rFonts w:ascii="Times New Roman" w:hAnsi="Times New Roman"/>
          <w:sz w:val="24"/>
          <w:szCs w:val="24"/>
        </w:rPr>
      </w:pPr>
      <w:r w:rsidRPr="001A76FC">
        <w:rPr>
          <w:rFonts w:ascii="Times New Roman" w:hAnsi="Times New Roman"/>
          <w:sz w:val="24"/>
          <w:szCs w:val="24"/>
        </w:rPr>
        <w:t xml:space="preserve">Диаграмма </w:t>
      </w:r>
      <w:r w:rsidR="00F474C3">
        <w:rPr>
          <w:rFonts w:ascii="Times New Roman" w:hAnsi="Times New Roman"/>
          <w:sz w:val="24"/>
          <w:szCs w:val="24"/>
        </w:rPr>
        <w:t>4</w:t>
      </w:r>
    </w:p>
    <w:p w:rsidR="00E74030" w:rsidRPr="001A76FC" w:rsidRDefault="00F474C3" w:rsidP="00447B8C">
      <w:pPr>
        <w:spacing w:after="0" w:line="288" w:lineRule="auto"/>
        <w:jc w:val="center"/>
        <w:rPr>
          <w:rFonts w:ascii="Times New Roman" w:hAnsi="Times New Roman"/>
          <w:sz w:val="24"/>
          <w:szCs w:val="24"/>
        </w:rPr>
      </w:pPr>
      <w:r>
        <w:rPr>
          <w:noProof/>
          <w:lang w:eastAsia="ru-RU"/>
        </w:rPr>
        <w:drawing>
          <wp:inline distT="0" distB="0" distL="0" distR="0" wp14:anchorId="3A81938B" wp14:editId="18061F87">
            <wp:extent cx="4197350" cy="1949450"/>
            <wp:effectExtent l="0" t="0" r="12700" b="1270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74030" w:rsidRPr="001A76FC" w:rsidRDefault="00E74030" w:rsidP="00150163">
      <w:pPr>
        <w:spacing w:after="0" w:line="288" w:lineRule="auto"/>
        <w:ind w:firstLine="567"/>
        <w:jc w:val="both"/>
        <w:rPr>
          <w:rFonts w:ascii="Times New Roman" w:hAnsi="Times New Roman"/>
          <w:sz w:val="24"/>
          <w:szCs w:val="24"/>
        </w:rPr>
      </w:pPr>
      <w:r w:rsidRPr="001A76FC">
        <w:rPr>
          <w:rFonts w:ascii="Times New Roman" w:hAnsi="Times New Roman"/>
          <w:sz w:val="24"/>
          <w:szCs w:val="24"/>
        </w:rPr>
        <w:lastRenderedPageBreak/>
        <w:t>В динамике представленного периода процентное соотношение объема выявленных нарушений и объема проверенных средств составило в 2014 году – 4,4%, в 2015 году – 4,7%, в 2016 году – 5,3%.</w:t>
      </w:r>
    </w:p>
    <w:p w:rsidR="00E74030" w:rsidRDefault="00E74030" w:rsidP="00150163">
      <w:pPr>
        <w:spacing w:after="0" w:line="288" w:lineRule="auto"/>
        <w:ind w:firstLine="567"/>
        <w:jc w:val="right"/>
        <w:rPr>
          <w:rFonts w:ascii="Times New Roman" w:hAnsi="Times New Roman"/>
          <w:sz w:val="24"/>
          <w:szCs w:val="24"/>
        </w:rPr>
      </w:pPr>
      <w:r w:rsidRPr="001A76FC">
        <w:rPr>
          <w:rFonts w:ascii="Times New Roman" w:hAnsi="Times New Roman"/>
          <w:sz w:val="24"/>
          <w:szCs w:val="24"/>
        </w:rPr>
        <w:t xml:space="preserve">Диаграмма </w:t>
      </w:r>
      <w:r w:rsidR="00F474C3">
        <w:rPr>
          <w:rFonts w:ascii="Times New Roman" w:hAnsi="Times New Roman"/>
          <w:sz w:val="24"/>
          <w:szCs w:val="24"/>
        </w:rPr>
        <w:t>5</w:t>
      </w:r>
    </w:p>
    <w:p w:rsidR="00F474C3" w:rsidRDefault="00734592" w:rsidP="00734592">
      <w:pPr>
        <w:spacing w:after="0" w:line="288" w:lineRule="auto"/>
        <w:ind w:firstLine="567"/>
        <w:jc w:val="center"/>
        <w:rPr>
          <w:rFonts w:ascii="Times New Roman" w:hAnsi="Times New Roman"/>
          <w:sz w:val="24"/>
          <w:szCs w:val="24"/>
        </w:rPr>
      </w:pPr>
      <w:r>
        <w:rPr>
          <w:noProof/>
          <w:lang w:eastAsia="ru-RU"/>
        </w:rPr>
        <w:drawing>
          <wp:inline distT="0" distB="0" distL="0" distR="0" wp14:anchorId="293AEC41" wp14:editId="3DAFD82B">
            <wp:extent cx="4114800" cy="2263140"/>
            <wp:effectExtent l="0" t="0" r="19050" b="2286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74030" w:rsidRPr="001A76FC" w:rsidRDefault="00E74030" w:rsidP="00150163">
      <w:pPr>
        <w:spacing w:after="0" w:line="288" w:lineRule="auto"/>
        <w:ind w:firstLine="567"/>
        <w:jc w:val="both"/>
        <w:rPr>
          <w:rFonts w:ascii="Times New Roman" w:hAnsi="Times New Roman"/>
          <w:b/>
          <w:sz w:val="24"/>
          <w:szCs w:val="24"/>
        </w:rPr>
      </w:pPr>
      <w:r w:rsidRPr="001A76FC">
        <w:rPr>
          <w:rFonts w:ascii="Times New Roman" w:hAnsi="Times New Roman"/>
          <w:sz w:val="24"/>
          <w:szCs w:val="24"/>
        </w:rPr>
        <w:t xml:space="preserve">Для принятия мер по устранению выявленных </w:t>
      </w:r>
      <w:r w:rsidRPr="001A76FC">
        <w:rPr>
          <w:rFonts w:ascii="Times New Roman" w:hAnsi="Times New Roman"/>
          <w:sz w:val="24"/>
          <w:szCs w:val="24"/>
          <w:lang w:eastAsia="ru-RU"/>
        </w:rPr>
        <w:t>по итогам контрольных мероприятий</w:t>
      </w:r>
      <w:r w:rsidRPr="001A76FC">
        <w:rPr>
          <w:rFonts w:ascii="Times New Roman" w:hAnsi="Times New Roman"/>
          <w:sz w:val="24"/>
          <w:szCs w:val="24"/>
        </w:rPr>
        <w:t xml:space="preserve"> нарушений </w:t>
      </w:r>
      <w:r w:rsidRPr="001A76FC">
        <w:rPr>
          <w:rFonts w:ascii="Times New Roman" w:hAnsi="Times New Roman"/>
          <w:sz w:val="24"/>
          <w:szCs w:val="24"/>
          <w:lang w:eastAsia="ru-RU"/>
        </w:rPr>
        <w:t>главным распорядителям средств областного бюджета и иным участникам бюджетного процесса, а также</w:t>
      </w:r>
      <w:r w:rsidRPr="001A76FC">
        <w:rPr>
          <w:rFonts w:ascii="Times New Roman" w:hAnsi="Times New Roman"/>
          <w:sz w:val="24"/>
          <w:szCs w:val="24"/>
        </w:rPr>
        <w:t xml:space="preserve"> руководителям проверенных учреждений и организаций Контрольно-счетной палатой направлено </w:t>
      </w:r>
      <w:r w:rsidRPr="001A76FC">
        <w:rPr>
          <w:rFonts w:ascii="Times New Roman" w:hAnsi="Times New Roman"/>
          <w:b/>
          <w:sz w:val="24"/>
          <w:szCs w:val="24"/>
        </w:rPr>
        <w:t>24 представления</w:t>
      </w:r>
      <w:r w:rsidRPr="001A76FC">
        <w:rPr>
          <w:rFonts w:ascii="Times New Roman" w:hAnsi="Times New Roman"/>
          <w:sz w:val="24"/>
          <w:szCs w:val="24"/>
        </w:rPr>
        <w:t xml:space="preserve"> и </w:t>
      </w:r>
      <w:r w:rsidRPr="001A76FC">
        <w:rPr>
          <w:rFonts w:ascii="Times New Roman" w:hAnsi="Times New Roman"/>
          <w:b/>
          <w:sz w:val="24"/>
          <w:szCs w:val="24"/>
        </w:rPr>
        <w:t>15 информационных писем</w:t>
      </w:r>
      <w:r w:rsidRPr="001A76FC">
        <w:rPr>
          <w:rFonts w:ascii="Times New Roman" w:hAnsi="Times New Roman"/>
          <w:sz w:val="24"/>
          <w:szCs w:val="24"/>
        </w:rPr>
        <w:t xml:space="preserve">. Все направленные представления Контрольно-счетной палаты </w:t>
      </w:r>
      <w:proofErr w:type="gramStart"/>
      <w:r>
        <w:rPr>
          <w:rFonts w:ascii="Times New Roman" w:hAnsi="Times New Roman"/>
          <w:sz w:val="24"/>
          <w:szCs w:val="24"/>
        </w:rPr>
        <w:t xml:space="preserve">рассмотрены и </w:t>
      </w:r>
      <w:r w:rsidRPr="001A76FC">
        <w:rPr>
          <w:rFonts w:ascii="Times New Roman" w:hAnsi="Times New Roman"/>
          <w:sz w:val="24"/>
          <w:szCs w:val="24"/>
        </w:rPr>
        <w:t>исполнены</w:t>
      </w:r>
      <w:proofErr w:type="gramEnd"/>
      <w:r w:rsidRPr="001A76FC">
        <w:rPr>
          <w:rFonts w:ascii="Times New Roman" w:hAnsi="Times New Roman"/>
          <w:sz w:val="24"/>
          <w:szCs w:val="24"/>
        </w:rPr>
        <w:t xml:space="preserve"> полностью или частично. По итогам </w:t>
      </w:r>
      <w:r>
        <w:rPr>
          <w:rFonts w:ascii="Times New Roman" w:hAnsi="Times New Roman"/>
          <w:sz w:val="24"/>
          <w:szCs w:val="24"/>
        </w:rPr>
        <w:t>рассмотрения</w:t>
      </w:r>
      <w:r w:rsidRPr="001A76FC">
        <w:rPr>
          <w:rFonts w:ascii="Times New Roman" w:hAnsi="Times New Roman"/>
          <w:sz w:val="24"/>
          <w:szCs w:val="24"/>
        </w:rPr>
        <w:t xml:space="preserve"> представлений </w:t>
      </w:r>
      <w:r>
        <w:rPr>
          <w:rFonts w:ascii="Times New Roman" w:hAnsi="Times New Roman"/>
          <w:sz w:val="24"/>
          <w:szCs w:val="24"/>
        </w:rPr>
        <w:t xml:space="preserve">(принятые меры подробно изложены в </w:t>
      </w:r>
      <w:proofErr w:type="gramStart"/>
      <w:r>
        <w:rPr>
          <w:rFonts w:ascii="Times New Roman" w:hAnsi="Times New Roman"/>
          <w:sz w:val="24"/>
          <w:szCs w:val="24"/>
        </w:rPr>
        <w:t>разделе</w:t>
      </w:r>
      <w:proofErr w:type="gramEnd"/>
      <w:r>
        <w:rPr>
          <w:rFonts w:ascii="Times New Roman" w:hAnsi="Times New Roman"/>
          <w:sz w:val="24"/>
          <w:szCs w:val="24"/>
        </w:rPr>
        <w:t xml:space="preserve"> </w:t>
      </w:r>
      <w:r w:rsidRPr="00D2510A">
        <w:rPr>
          <w:rFonts w:ascii="Times New Roman" w:hAnsi="Times New Roman"/>
          <w:sz w:val="24"/>
          <w:szCs w:val="24"/>
          <w:lang w:val="en-US"/>
        </w:rPr>
        <w:t>VI</w:t>
      </w:r>
      <w:r>
        <w:rPr>
          <w:rFonts w:ascii="Times New Roman" w:hAnsi="Times New Roman"/>
          <w:sz w:val="24"/>
          <w:szCs w:val="24"/>
        </w:rPr>
        <w:t xml:space="preserve"> настоящего отчета) </w:t>
      </w:r>
      <w:r w:rsidRPr="001A76FC">
        <w:rPr>
          <w:rFonts w:ascii="Times New Roman" w:hAnsi="Times New Roman"/>
          <w:sz w:val="24"/>
          <w:szCs w:val="24"/>
        </w:rPr>
        <w:t xml:space="preserve">на момент подготовки настоящего отчета восстановлено </w:t>
      </w:r>
      <w:r w:rsidRPr="001A76FC">
        <w:rPr>
          <w:rFonts w:ascii="Times New Roman" w:hAnsi="Times New Roman"/>
          <w:b/>
          <w:sz w:val="24"/>
          <w:szCs w:val="24"/>
        </w:rPr>
        <w:t>24,7 млн.руб.</w:t>
      </w:r>
      <w:r w:rsidRPr="001A76FC">
        <w:rPr>
          <w:rFonts w:ascii="Times New Roman" w:hAnsi="Times New Roman"/>
          <w:sz w:val="24"/>
          <w:szCs w:val="24"/>
        </w:rPr>
        <w:t xml:space="preserve">, принимаются меры по восстановлению </w:t>
      </w:r>
      <w:r w:rsidRPr="001A76FC">
        <w:rPr>
          <w:rFonts w:ascii="Times New Roman" w:hAnsi="Times New Roman"/>
          <w:b/>
          <w:sz w:val="24"/>
          <w:szCs w:val="24"/>
        </w:rPr>
        <w:t>18,6 млн.руб.</w:t>
      </w:r>
    </w:p>
    <w:p w:rsidR="00E74030" w:rsidRPr="00AE4D83" w:rsidRDefault="00E74030" w:rsidP="00150163">
      <w:pPr>
        <w:spacing w:after="0" w:line="288" w:lineRule="auto"/>
        <w:ind w:firstLine="567"/>
        <w:jc w:val="both"/>
        <w:rPr>
          <w:rFonts w:ascii="Times New Roman" w:hAnsi="Times New Roman"/>
          <w:sz w:val="24"/>
          <w:szCs w:val="24"/>
        </w:rPr>
      </w:pPr>
      <w:r w:rsidRPr="001A76FC">
        <w:rPr>
          <w:rFonts w:ascii="Times New Roman" w:hAnsi="Times New Roman"/>
          <w:sz w:val="24"/>
          <w:szCs w:val="24"/>
        </w:rPr>
        <w:t xml:space="preserve">В отчетном году в отношении должностных </w:t>
      </w:r>
      <w:r>
        <w:rPr>
          <w:rFonts w:ascii="Times New Roman" w:hAnsi="Times New Roman"/>
          <w:sz w:val="24"/>
          <w:szCs w:val="24"/>
        </w:rPr>
        <w:t xml:space="preserve">лиц </w:t>
      </w:r>
      <w:r w:rsidRPr="001A76FC">
        <w:rPr>
          <w:rFonts w:ascii="Times New Roman" w:hAnsi="Times New Roman"/>
          <w:sz w:val="24"/>
          <w:szCs w:val="24"/>
        </w:rPr>
        <w:t xml:space="preserve">и юридических лиц аудиторами составлено </w:t>
      </w:r>
      <w:r w:rsidRPr="001A76FC">
        <w:rPr>
          <w:rFonts w:ascii="Times New Roman" w:hAnsi="Times New Roman"/>
          <w:b/>
          <w:sz w:val="24"/>
          <w:szCs w:val="24"/>
        </w:rPr>
        <w:t>8 протоколов</w:t>
      </w:r>
      <w:r w:rsidRPr="001A76FC">
        <w:rPr>
          <w:rFonts w:ascii="Times New Roman" w:hAnsi="Times New Roman"/>
          <w:sz w:val="24"/>
          <w:szCs w:val="24"/>
        </w:rPr>
        <w:t xml:space="preserve"> об административных правонарушениях (в 2015 году – 23 протокола). При рассмотрении протоколов Мировыми судами по </w:t>
      </w:r>
      <w:r w:rsidRPr="001A76FC">
        <w:rPr>
          <w:rFonts w:ascii="Times New Roman" w:hAnsi="Times New Roman"/>
          <w:b/>
          <w:sz w:val="24"/>
          <w:szCs w:val="24"/>
        </w:rPr>
        <w:t>7</w:t>
      </w:r>
      <w:r w:rsidRPr="001A76FC">
        <w:rPr>
          <w:rFonts w:ascii="Times New Roman" w:hAnsi="Times New Roman"/>
          <w:sz w:val="24"/>
          <w:szCs w:val="24"/>
        </w:rPr>
        <w:t xml:space="preserve"> принято решение о назначении административного наказания в виде штрафа на общую сумму 70 тыс.руб.</w:t>
      </w:r>
      <w:r>
        <w:rPr>
          <w:rFonts w:ascii="Times New Roman" w:hAnsi="Times New Roman"/>
          <w:sz w:val="24"/>
          <w:szCs w:val="24"/>
        </w:rPr>
        <w:t xml:space="preserve"> Решение по 1 протоколу на момент подготовки настоящего отчета не принято. </w:t>
      </w:r>
      <w:r w:rsidRPr="00AE4D83">
        <w:rPr>
          <w:rFonts w:ascii="Times New Roman" w:hAnsi="Times New Roman"/>
          <w:sz w:val="24"/>
          <w:szCs w:val="24"/>
        </w:rPr>
        <w:t xml:space="preserve">По информации, предоставленной в Контрольно-счетную палату после проверок, в </w:t>
      </w:r>
      <w:proofErr w:type="gramStart"/>
      <w:r w:rsidRPr="00AE4D83">
        <w:rPr>
          <w:rFonts w:ascii="Times New Roman" w:hAnsi="Times New Roman"/>
          <w:sz w:val="24"/>
          <w:szCs w:val="24"/>
        </w:rPr>
        <w:t>отношении</w:t>
      </w:r>
      <w:proofErr w:type="gramEnd"/>
      <w:r w:rsidRPr="00AE4D83">
        <w:rPr>
          <w:rFonts w:ascii="Times New Roman" w:hAnsi="Times New Roman"/>
          <w:sz w:val="24"/>
          <w:szCs w:val="24"/>
        </w:rPr>
        <w:t xml:space="preserve"> </w:t>
      </w:r>
      <w:r w:rsidRPr="00150163">
        <w:rPr>
          <w:rFonts w:ascii="Times New Roman" w:hAnsi="Times New Roman"/>
          <w:b/>
          <w:sz w:val="24"/>
          <w:szCs w:val="24"/>
        </w:rPr>
        <w:t>2</w:t>
      </w:r>
      <w:r>
        <w:rPr>
          <w:rFonts w:ascii="Times New Roman" w:hAnsi="Times New Roman"/>
          <w:sz w:val="24"/>
          <w:szCs w:val="24"/>
        </w:rPr>
        <w:t xml:space="preserve"> </w:t>
      </w:r>
      <w:r w:rsidRPr="00AE4D83">
        <w:rPr>
          <w:rFonts w:ascii="Times New Roman" w:hAnsi="Times New Roman"/>
          <w:b/>
          <w:sz w:val="24"/>
          <w:szCs w:val="24"/>
        </w:rPr>
        <w:t xml:space="preserve"> </w:t>
      </w:r>
      <w:r w:rsidRPr="00AE4D83">
        <w:rPr>
          <w:rFonts w:ascii="Times New Roman" w:hAnsi="Times New Roman"/>
          <w:sz w:val="24"/>
          <w:szCs w:val="24"/>
        </w:rPr>
        <w:t>должностных лиц были применены меры дисциплинарной ответственности</w:t>
      </w:r>
      <w:r>
        <w:rPr>
          <w:rFonts w:ascii="Times New Roman" w:hAnsi="Times New Roman"/>
          <w:sz w:val="24"/>
          <w:szCs w:val="24"/>
        </w:rPr>
        <w:t xml:space="preserve"> (в 2015 году – </w:t>
      </w:r>
      <w:r w:rsidRPr="00150163">
        <w:rPr>
          <w:rFonts w:ascii="Times New Roman" w:hAnsi="Times New Roman"/>
          <w:sz w:val="24"/>
          <w:szCs w:val="24"/>
        </w:rPr>
        <w:t>15)</w:t>
      </w:r>
      <w:r w:rsidRPr="00AE4D83">
        <w:rPr>
          <w:rFonts w:ascii="Times New Roman" w:hAnsi="Times New Roman"/>
          <w:sz w:val="24"/>
          <w:szCs w:val="24"/>
        </w:rPr>
        <w:t xml:space="preserve">, </w:t>
      </w:r>
      <w:r w:rsidRPr="00150163">
        <w:rPr>
          <w:rFonts w:ascii="Times New Roman" w:hAnsi="Times New Roman"/>
          <w:b/>
          <w:sz w:val="24"/>
          <w:szCs w:val="24"/>
        </w:rPr>
        <w:t>5</w:t>
      </w:r>
      <w:r>
        <w:rPr>
          <w:rFonts w:ascii="Times New Roman" w:hAnsi="Times New Roman"/>
          <w:sz w:val="24"/>
          <w:szCs w:val="24"/>
        </w:rPr>
        <w:t xml:space="preserve"> </w:t>
      </w:r>
      <w:r w:rsidRPr="00AE4D83">
        <w:rPr>
          <w:rFonts w:ascii="Times New Roman" w:hAnsi="Times New Roman"/>
          <w:sz w:val="24"/>
          <w:szCs w:val="24"/>
        </w:rPr>
        <w:t>должностных лиц уволено</w:t>
      </w:r>
      <w:r>
        <w:rPr>
          <w:rFonts w:ascii="Times New Roman" w:hAnsi="Times New Roman"/>
          <w:sz w:val="24"/>
          <w:szCs w:val="24"/>
        </w:rPr>
        <w:t xml:space="preserve"> (в 2015 году – </w:t>
      </w:r>
      <w:r w:rsidRPr="00AE4D83">
        <w:rPr>
          <w:rFonts w:ascii="Times New Roman" w:hAnsi="Times New Roman"/>
          <w:sz w:val="24"/>
          <w:szCs w:val="24"/>
        </w:rPr>
        <w:t>3</w:t>
      </w:r>
      <w:r>
        <w:rPr>
          <w:rFonts w:ascii="Times New Roman" w:hAnsi="Times New Roman"/>
          <w:sz w:val="24"/>
          <w:szCs w:val="24"/>
        </w:rPr>
        <w:t>)</w:t>
      </w:r>
      <w:r w:rsidRPr="00AE4D83">
        <w:rPr>
          <w:rFonts w:ascii="Times New Roman" w:hAnsi="Times New Roman"/>
          <w:sz w:val="24"/>
          <w:szCs w:val="24"/>
        </w:rPr>
        <w:t>.</w:t>
      </w:r>
    </w:p>
    <w:p w:rsidR="00E74030" w:rsidRPr="001A76FC" w:rsidRDefault="00E74030" w:rsidP="00150163">
      <w:pPr>
        <w:spacing w:after="0" w:line="288" w:lineRule="auto"/>
        <w:ind w:firstLine="567"/>
        <w:jc w:val="both"/>
        <w:rPr>
          <w:rFonts w:ascii="Times New Roman" w:hAnsi="Times New Roman"/>
          <w:sz w:val="24"/>
          <w:szCs w:val="24"/>
        </w:rPr>
      </w:pPr>
      <w:r w:rsidRPr="001A76FC">
        <w:rPr>
          <w:rFonts w:ascii="Times New Roman" w:hAnsi="Times New Roman"/>
          <w:sz w:val="24"/>
          <w:szCs w:val="24"/>
        </w:rPr>
        <w:t xml:space="preserve">Материалы по </w:t>
      </w:r>
      <w:r w:rsidRPr="001A76FC">
        <w:rPr>
          <w:rFonts w:ascii="Times New Roman" w:hAnsi="Times New Roman"/>
          <w:b/>
          <w:sz w:val="24"/>
          <w:szCs w:val="24"/>
        </w:rPr>
        <w:t>13</w:t>
      </w:r>
      <w:r w:rsidRPr="001A76FC">
        <w:rPr>
          <w:rFonts w:ascii="Times New Roman" w:hAnsi="Times New Roman"/>
          <w:sz w:val="24"/>
          <w:szCs w:val="24"/>
        </w:rPr>
        <w:t xml:space="preserve"> проверкам (в том числе прошлых лет) направлены в </w:t>
      </w:r>
      <w:r>
        <w:rPr>
          <w:rFonts w:ascii="Times New Roman" w:hAnsi="Times New Roman"/>
          <w:sz w:val="24"/>
          <w:szCs w:val="24"/>
        </w:rPr>
        <w:t xml:space="preserve">правоохранительные </w:t>
      </w:r>
      <w:r w:rsidRPr="001A76FC">
        <w:rPr>
          <w:rFonts w:ascii="Times New Roman" w:hAnsi="Times New Roman"/>
          <w:sz w:val="24"/>
          <w:szCs w:val="24"/>
        </w:rPr>
        <w:t xml:space="preserve">органы. Прокуратурой вынесено </w:t>
      </w:r>
      <w:r w:rsidRPr="001A76FC">
        <w:rPr>
          <w:rFonts w:ascii="Times New Roman" w:hAnsi="Times New Roman"/>
          <w:b/>
          <w:sz w:val="24"/>
          <w:szCs w:val="24"/>
        </w:rPr>
        <w:t>3</w:t>
      </w:r>
      <w:r w:rsidRPr="001A76FC">
        <w:rPr>
          <w:rFonts w:ascii="Times New Roman" w:hAnsi="Times New Roman"/>
          <w:sz w:val="24"/>
          <w:szCs w:val="24"/>
        </w:rPr>
        <w:t xml:space="preserve"> представления об устранении нарушений законодательства, в одном из которых поставлен вопрос о привлечении виновных должностных лиц к дисциплинарной ответственности, в отношении 2-х руководителей муниципальных учреждений возбуждены дела об административных правонарушениях по статье 15.14 КоАП РФ «Нецелевое использование бюджетных средств».</w:t>
      </w:r>
    </w:p>
    <w:p w:rsidR="00E74030" w:rsidRDefault="00E74030" w:rsidP="00150163">
      <w:pPr>
        <w:spacing w:after="0" w:line="288" w:lineRule="auto"/>
        <w:ind w:firstLine="567"/>
        <w:jc w:val="both"/>
        <w:rPr>
          <w:rFonts w:ascii="Times New Roman" w:hAnsi="Times New Roman"/>
          <w:sz w:val="24"/>
          <w:szCs w:val="24"/>
        </w:rPr>
      </w:pPr>
      <w:r w:rsidRPr="001A76FC">
        <w:rPr>
          <w:rFonts w:ascii="Times New Roman" w:hAnsi="Times New Roman"/>
          <w:sz w:val="24"/>
          <w:szCs w:val="24"/>
        </w:rPr>
        <w:t xml:space="preserve">По 1 материалу информация направлена прокуратурой Томской области в </w:t>
      </w:r>
      <w:proofErr w:type="spellStart"/>
      <w:r w:rsidRPr="001A76FC">
        <w:rPr>
          <w:rFonts w:ascii="Times New Roman" w:hAnsi="Times New Roman"/>
          <w:sz w:val="24"/>
          <w:szCs w:val="24"/>
        </w:rPr>
        <w:t>УЭБиПК</w:t>
      </w:r>
      <w:proofErr w:type="spellEnd"/>
      <w:r w:rsidRPr="001A76FC">
        <w:rPr>
          <w:rFonts w:ascii="Times New Roman" w:hAnsi="Times New Roman"/>
          <w:sz w:val="24"/>
          <w:szCs w:val="24"/>
        </w:rPr>
        <w:t xml:space="preserve"> УМВД России по Томской области для решения вопроса о наличии (отсутствии) признаков уголовно-наказуемого деяния. По информации </w:t>
      </w:r>
      <w:proofErr w:type="spellStart"/>
      <w:r w:rsidRPr="001A76FC">
        <w:rPr>
          <w:rFonts w:ascii="Times New Roman" w:hAnsi="Times New Roman"/>
          <w:sz w:val="24"/>
          <w:szCs w:val="24"/>
        </w:rPr>
        <w:t>УЭБиПК</w:t>
      </w:r>
      <w:proofErr w:type="spellEnd"/>
      <w:r w:rsidRPr="001A76FC">
        <w:rPr>
          <w:rFonts w:ascii="Times New Roman" w:hAnsi="Times New Roman"/>
          <w:sz w:val="24"/>
          <w:szCs w:val="24"/>
        </w:rPr>
        <w:t xml:space="preserve"> УМВД России по Томской области Следственным комитетом Следственного управления по Томской области возбуждено уголовное дело по факту нецелевого расходования бюджетных средств.</w:t>
      </w:r>
    </w:p>
    <w:p w:rsidR="00E74030" w:rsidRDefault="00E74030" w:rsidP="00150163">
      <w:pPr>
        <w:spacing w:after="0" w:line="288" w:lineRule="auto"/>
        <w:ind w:firstLine="567"/>
        <w:jc w:val="both"/>
        <w:rPr>
          <w:rStyle w:val="apple-style-span"/>
          <w:rFonts w:ascii="Times New Roman" w:hAnsi="Times New Roman"/>
          <w:color w:val="000000"/>
          <w:sz w:val="24"/>
          <w:szCs w:val="24"/>
          <w:shd w:val="clear" w:color="auto" w:fill="FFFFFF"/>
        </w:rPr>
      </w:pPr>
      <w:proofErr w:type="gramStart"/>
      <w:r w:rsidRPr="00C25891">
        <w:rPr>
          <w:rStyle w:val="apple-style-span"/>
          <w:rFonts w:ascii="Times New Roman" w:hAnsi="Times New Roman"/>
          <w:color w:val="000000"/>
          <w:sz w:val="24"/>
          <w:szCs w:val="24"/>
          <w:shd w:val="clear" w:color="auto" w:fill="FFFFFF"/>
        </w:rPr>
        <w:t xml:space="preserve">Кроме количественных и финансовых показателей работы Контрольно-счетной палаты, достигнутых по результатам осуществления внешнего государственного финансового контроля, следует отметить работу по совершенствованию нормативно-правового регулирования бюджетного процесса, по итогам которой </w:t>
      </w:r>
      <w:r>
        <w:rPr>
          <w:rStyle w:val="apple-style-span"/>
          <w:rFonts w:ascii="Times New Roman" w:hAnsi="Times New Roman"/>
          <w:color w:val="000000"/>
          <w:sz w:val="24"/>
          <w:szCs w:val="24"/>
          <w:shd w:val="clear" w:color="auto" w:fill="FFFFFF"/>
        </w:rPr>
        <w:t>принято</w:t>
      </w:r>
      <w:r w:rsidRPr="00C25891">
        <w:rPr>
          <w:rStyle w:val="apple-style-span"/>
          <w:rFonts w:ascii="Times New Roman" w:hAnsi="Times New Roman"/>
          <w:color w:val="000000"/>
          <w:sz w:val="24"/>
          <w:szCs w:val="24"/>
          <w:shd w:val="clear" w:color="auto" w:fill="FFFFFF"/>
        </w:rPr>
        <w:t xml:space="preserve"> новых</w:t>
      </w:r>
      <w:r>
        <w:rPr>
          <w:rStyle w:val="apple-style-span"/>
          <w:rFonts w:ascii="Times New Roman" w:hAnsi="Times New Roman"/>
          <w:color w:val="000000"/>
          <w:sz w:val="24"/>
          <w:szCs w:val="24"/>
          <w:shd w:val="clear" w:color="auto" w:fill="FFFFFF"/>
        </w:rPr>
        <w:t xml:space="preserve">, внесены изменения и утратили силу </w:t>
      </w:r>
      <w:r w:rsidRPr="000F2A39">
        <w:rPr>
          <w:rStyle w:val="apple-style-span"/>
          <w:rFonts w:ascii="Times New Roman" w:hAnsi="Times New Roman"/>
          <w:b/>
          <w:color w:val="000000"/>
          <w:sz w:val="24"/>
          <w:szCs w:val="24"/>
          <w:shd w:val="clear" w:color="auto" w:fill="FFFFFF"/>
        </w:rPr>
        <w:t>40</w:t>
      </w:r>
      <w:r>
        <w:rPr>
          <w:rStyle w:val="apple-style-span"/>
          <w:rFonts w:ascii="Times New Roman" w:hAnsi="Times New Roman"/>
          <w:color w:val="000000"/>
          <w:sz w:val="24"/>
          <w:szCs w:val="24"/>
          <w:shd w:val="clear" w:color="auto" w:fill="FFFFFF"/>
        </w:rPr>
        <w:t xml:space="preserve"> правовых актов.</w:t>
      </w:r>
      <w:proofErr w:type="gramEnd"/>
    </w:p>
    <w:p w:rsidR="00E74030" w:rsidRDefault="00E74030" w:rsidP="00150163">
      <w:pPr>
        <w:spacing w:after="0" w:line="288" w:lineRule="auto"/>
        <w:ind w:firstLine="567"/>
        <w:rPr>
          <w:rFonts w:ascii="Times New Roman" w:hAnsi="Times New Roman"/>
          <w:b/>
          <w:sz w:val="24"/>
          <w:szCs w:val="24"/>
        </w:rPr>
      </w:pPr>
    </w:p>
    <w:p w:rsidR="00E74030" w:rsidRPr="0079356E" w:rsidRDefault="00E74030" w:rsidP="00150163">
      <w:pPr>
        <w:spacing w:after="0" w:line="288" w:lineRule="auto"/>
        <w:ind w:firstLine="567"/>
        <w:rPr>
          <w:rFonts w:ascii="Times New Roman" w:hAnsi="Times New Roman"/>
          <w:b/>
          <w:sz w:val="24"/>
          <w:szCs w:val="24"/>
        </w:rPr>
      </w:pPr>
      <w:r w:rsidRPr="0079356E">
        <w:rPr>
          <w:rFonts w:ascii="Times New Roman" w:hAnsi="Times New Roman"/>
          <w:b/>
          <w:sz w:val="24"/>
          <w:szCs w:val="24"/>
          <w:lang w:val="en-US"/>
        </w:rPr>
        <w:t>III</w:t>
      </w:r>
      <w:r w:rsidRPr="0079356E">
        <w:rPr>
          <w:rFonts w:ascii="Times New Roman" w:hAnsi="Times New Roman"/>
          <w:b/>
          <w:sz w:val="24"/>
          <w:szCs w:val="24"/>
        </w:rPr>
        <w:t>. Итоги работы по основным н</w:t>
      </w:r>
      <w:r w:rsidR="00692BE6">
        <w:rPr>
          <w:rFonts w:ascii="Times New Roman" w:hAnsi="Times New Roman"/>
          <w:b/>
          <w:sz w:val="24"/>
          <w:szCs w:val="24"/>
        </w:rPr>
        <w:t>аправлениям деятельности палаты</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В соответствии с Регламентом Контрольно-счетной палаты за каждым аудитором закреплено направление (сфера) деятельности, в соответствии с которым в Плане работы </w:t>
      </w:r>
      <w:r>
        <w:rPr>
          <w:rFonts w:ascii="Times New Roman" w:hAnsi="Times New Roman"/>
          <w:sz w:val="24"/>
          <w:szCs w:val="24"/>
        </w:rPr>
        <w:t xml:space="preserve">утверждаются </w:t>
      </w:r>
      <w:r w:rsidRPr="0079356E">
        <w:rPr>
          <w:rFonts w:ascii="Times New Roman" w:hAnsi="Times New Roman"/>
          <w:sz w:val="24"/>
          <w:szCs w:val="24"/>
        </w:rPr>
        <w:t xml:space="preserve">контрольные и экспертно-аналитические мероприятия. В целях наиболее </w:t>
      </w:r>
      <w:r w:rsidRPr="0079356E">
        <w:rPr>
          <w:rFonts w:ascii="Times New Roman" w:hAnsi="Times New Roman"/>
          <w:sz w:val="24"/>
          <w:szCs w:val="24"/>
        </w:rPr>
        <w:lastRenderedPageBreak/>
        <w:t>полного и всестороннего исследования тем, включенных в план работы Контрольно-счетной палаты на 2016 год, в проведении отдельных мероприятий принимали участие одновременно несколько аудиторских групп.</w:t>
      </w:r>
    </w:p>
    <w:p w:rsidR="00E74030" w:rsidRPr="0079356E" w:rsidRDefault="00E74030" w:rsidP="00150163">
      <w:pPr>
        <w:spacing w:after="0" w:line="288" w:lineRule="auto"/>
        <w:ind w:firstLine="567"/>
        <w:jc w:val="both"/>
        <w:rPr>
          <w:rFonts w:ascii="Times New Roman" w:hAnsi="Times New Roman"/>
          <w:sz w:val="24"/>
          <w:szCs w:val="24"/>
        </w:rPr>
      </w:pP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b/>
          <w:sz w:val="24"/>
          <w:szCs w:val="24"/>
        </w:rPr>
        <w:t>Аудиторское направление №1</w:t>
      </w:r>
      <w:r w:rsidRPr="0079356E">
        <w:rPr>
          <w:rFonts w:ascii="Times New Roman" w:hAnsi="Times New Roman"/>
          <w:sz w:val="24"/>
          <w:szCs w:val="24"/>
        </w:rPr>
        <w:t xml:space="preserve"> - </w:t>
      </w:r>
      <w:r w:rsidRPr="0079356E">
        <w:rPr>
          <w:rFonts w:ascii="Times New Roman" w:hAnsi="Times New Roman"/>
          <w:b/>
          <w:sz w:val="24"/>
          <w:szCs w:val="24"/>
        </w:rPr>
        <w:t>«</w:t>
      </w:r>
      <w:proofErr w:type="gramStart"/>
      <w:r w:rsidRPr="0079356E">
        <w:rPr>
          <w:rFonts w:ascii="Times New Roman" w:hAnsi="Times New Roman"/>
          <w:b/>
          <w:sz w:val="24"/>
          <w:szCs w:val="24"/>
        </w:rPr>
        <w:t>Контроль за</w:t>
      </w:r>
      <w:proofErr w:type="gramEnd"/>
      <w:r w:rsidRPr="0079356E">
        <w:rPr>
          <w:rFonts w:ascii="Times New Roman" w:hAnsi="Times New Roman"/>
          <w:b/>
          <w:sz w:val="24"/>
          <w:szCs w:val="24"/>
        </w:rPr>
        <w:t xml:space="preserve"> учетом, приватизацией и управлением государственной собственностью» (возглавляет аудитор Дайнеко Н.К.)</w:t>
      </w:r>
    </w:p>
    <w:p w:rsidR="00E74030" w:rsidRPr="0079356E" w:rsidRDefault="00E74030" w:rsidP="00150163">
      <w:pPr>
        <w:spacing w:after="0" w:line="288" w:lineRule="auto"/>
        <w:ind w:firstLine="567"/>
        <w:jc w:val="both"/>
        <w:rPr>
          <w:rFonts w:ascii="Times New Roman" w:hAnsi="Times New Roman"/>
          <w:b/>
          <w:bCs/>
          <w:sz w:val="24"/>
          <w:szCs w:val="24"/>
        </w:rPr>
      </w:pPr>
    </w:p>
    <w:p w:rsidR="00E74030" w:rsidRPr="00F474C3" w:rsidRDefault="00E74030" w:rsidP="00150163">
      <w:pPr>
        <w:spacing w:after="0" w:line="288" w:lineRule="auto"/>
        <w:ind w:firstLine="567"/>
        <w:jc w:val="both"/>
        <w:rPr>
          <w:rFonts w:ascii="Times New Roman" w:hAnsi="Times New Roman"/>
          <w:b/>
          <w:bCs/>
          <w:iCs/>
          <w:sz w:val="24"/>
          <w:szCs w:val="24"/>
        </w:rPr>
      </w:pPr>
      <w:r w:rsidRPr="0079356E">
        <w:rPr>
          <w:rFonts w:ascii="Times New Roman" w:hAnsi="Times New Roman"/>
          <w:b/>
          <w:bCs/>
          <w:sz w:val="24"/>
          <w:szCs w:val="24"/>
        </w:rPr>
        <w:t xml:space="preserve">Экспертиза и подготовка заключения на отчет Администрации Томской области об аренде и безвозмездном </w:t>
      </w:r>
      <w:r w:rsidRPr="00F474C3">
        <w:rPr>
          <w:rFonts w:ascii="Times New Roman" w:hAnsi="Times New Roman"/>
          <w:b/>
          <w:bCs/>
          <w:sz w:val="24"/>
          <w:szCs w:val="24"/>
        </w:rPr>
        <w:t>пользовании областным государственным имуществом за 2015 год</w:t>
      </w:r>
    </w:p>
    <w:p w:rsidR="00E74030" w:rsidRPr="0079356E" w:rsidRDefault="00E74030" w:rsidP="00150163">
      <w:pPr>
        <w:spacing w:after="0" w:line="288" w:lineRule="auto"/>
        <w:ind w:firstLine="567"/>
        <w:jc w:val="both"/>
        <w:rPr>
          <w:rFonts w:ascii="Times New Roman" w:hAnsi="Times New Roman"/>
          <w:bCs/>
          <w:sz w:val="24"/>
          <w:szCs w:val="24"/>
        </w:rPr>
      </w:pPr>
      <w:r w:rsidRPr="0079356E">
        <w:rPr>
          <w:rFonts w:ascii="Times New Roman" w:hAnsi="Times New Roman"/>
          <w:bCs/>
          <w:sz w:val="24"/>
          <w:szCs w:val="24"/>
        </w:rPr>
        <w:t xml:space="preserve">Заключением в целом подтверждена достоверность данных, приведенных в отчете Администрации Томской области, при этом указано на необходимость уточнения Отчета в части информации о договорах аренды земельных участков, о порядке сдачи </w:t>
      </w:r>
      <w:proofErr w:type="gramStart"/>
      <w:r w:rsidRPr="0079356E">
        <w:rPr>
          <w:rFonts w:ascii="Times New Roman" w:hAnsi="Times New Roman"/>
          <w:bCs/>
          <w:sz w:val="24"/>
          <w:szCs w:val="24"/>
        </w:rPr>
        <w:t>и</w:t>
      </w:r>
      <w:proofErr w:type="gramEnd"/>
      <w:r w:rsidRPr="0079356E">
        <w:rPr>
          <w:rFonts w:ascii="Times New Roman" w:hAnsi="Times New Roman"/>
          <w:bCs/>
          <w:sz w:val="24"/>
          <w:szCs w:val="24"/>
        </w:rPr>
        <w:t xml:space="preserve"> о доходах от сдачи в аренду областного государственного имущества, о </w:t>
      </w:r>
      <w:proofErr w:type="spellStart"/>
      <w:r w:rsidRPr="0079356E">
        <w:rPr>
          <w:rFonts w:ascii="Times New Roman" w:hAnsi="Times New Roman"/>
          <w:bCs/>
          <w:sz w:val="24"/>
          <w:szCs w:val="24"/>
        </w:rPr>
        <w:t>претензионно</w:t>
      </w:r>
      <w:proofErr w:type="spellEnd"/>
      <w:r w:rsidRPr="0079356E">
        <w:rPr>
          <w:rFonts w:ascii="Times New Roman" w:hAnsi="Times New Roman"/>
          <w:bCs/>
          <w:sz w:val="24"/>
          <w:szCs w:val="24"/>
        </w:rPr>
        <w:t>-исковой работе, а также о предоставлении областного государственного имущества в безвозмездное пользование.</w:t>
      </w:r>
    </w:p>
    <w:p w:rsidR="00E74030" w:rsidRPr="0079356E" w:rsidRDefault="00E74030" w:rsidP="00150163">
      <w:pPr>
        <w:spacing w:after="0" w:line="288" w:lineRule="auto"/>
        <w:ind w:firstLine="567"/>
        <w:jc w:val="both"/>
        <w:rPr>
          <w:rFonts w:ascii="Times New Roman" w:hAnsi="Times New Roman"/>
          <w:bCs/>
          <w:sz w:val="24"/>
          <w:szCs w:val="24"/>
        </w:rPr>
      </w:pPr>
      <w:r w:rsidRPr="0079356E">
        <w:rPr>
          <w:rFonts w:ascii="Times New Roman" w:hAnsi="Times New Roman"/>
          <w:bCs/>
          <w:sz w:val="24"/>
          <w:szCs w:val="24"/>
        </w:rPr>
        <w:t>Аудитором предложено дополнить Отчет сведениями о не требующих согласования собственника договорах аренды и безвозмездного пользования движимым имуществом, не отнесенным к категории особо ценного имущества. Кроме того, указано на факты заключения госучреждениями договоров аренды с нарушением действующего законодательства и зачисления доходов от сдачи в аренду имущества Казны Томской области, а также пени за ненадлежащее исполнение арендаторами обязанностей по договорам аренды на неверные коды бюджетной классификации.</w:t>
      </w:r>
    </w:p>
    <w:p w:rsidR="00E74030" w:rsidRPr="0079356E" w:rsidRDefault="00E74030" w:rsidP="00150163">
      <w:pPr>
        <w:spacing w:after="0" w:line="288" w:lineRule="auto"/>
        <w:ind w:firstLine="567"/>
        <w:jc w:val="both"/>
        <w:rPr>
          <w:rFonts w:ascii="Times New Roman" w:hAnsi="Times New Roman"/>
          <w:bCs/>
          <w:sz w:val="24"/>
          <w:szCs w:val="24"/>
        </w:rPr>
      </w:pPr>
      <w:r w:rsidRPr="0079356E">
        <w:rPr>
          <w:rFonts w:ascii="Times New Roman" w:hAnsi="Times New Roman"/>
          <w:bCs/>
          <w:sz w:val="24"/>
          <w:szCs w:val="24"/>
        </w:rPr>
        <w:t>Доработанный с учетом замечаний и дополнений Контрольно-счетной палаты отчет был утвержден п</w:t>
      </w:r>
      <w:r w:rsidRPr="0079356E">
        <w:rPr>
          <w:rFonts w:ascii="Times New Roman" w:hAnsi="Times New Roman"/>
          <w:bCs/>
          <w:iCs/>
          <w:sz w:val="24"/>
          <w:szCs w:val="24"/>
        </w:rPr>
        <w:t>остановлением Законодательной Думы Томской области</w:t>
      </w:r>
      <w:r w:rsidRPr="0079356E">
        <w:rPr>
          <w:rFonts w:ascii="Times New Roman" w:hAnsi="Times New Roman"/>
          <w:bCs/>
          <w:sz w:val="24"/>
          <w:szCs w:val="24"/>
        </w:rPr>
        <w:t>.</w:t>
      </w:r>
    </w:p>
    <w:p w:rsidR="00E74030" w:rsidRPr="0079356E" w:rsidRDefault="00E74030" w:rsidP="00150163">
      <w:pPr>
        <w:spacing w:after="0" w:line="288" w:lineRule="auto"/>
        <w:rPr>
          <w:rFonts w:ascii="Times New Roman" w:hAnsi="Times New Roman"/>
          <w:sz w:val="24"/>
          <w:szCs w:val="24"/>
        </w:rPr>
      </w:pPr>
    </w:p>
    <w:p w:rsidR="00E74030" w:rsidRPr="00A76388" w:rsidRDefault="00E74030" w:rsidP="00150163">
      <w:pPr>
        <w:spacing w:after="0" w:line="288" w:lineRule="auto"/>
        <w:ind w:firstLine="567"/>
        <w:jc w:val="both"/>
        <w:rPr>
          <w:rFonts w:ascii="Times New Roman" w:hAnsi="Times New Roman"/>
          <w:b/>
          <w:bCs/>
          <w:sz w:val="24"/>
          <w:szCs w:val="24"/>
        </w:rPr>
      </w:pPr>
      <w:r w:rsidRPr="0079356E">
        <w:rPr>
          <w:rFonts w:ascii="Times New Roman" w:hAnsi="Times New Roman"/>
          <w:b/>
          <w:bCs/>
          <w:sz w:val="24"/>
          <w:szCs w:val="24"/>
        </w:rPr>
        <w:t xml:space="preserve">Экспертиза и подготовка заключения на отчет Администрации Томской области о деятельности областных государственных унитарных предприятий </w:t>
      </w:r>
      <w:r w:rsidRPr="00A76388">
        <w:rPr>
          <w:rFonts w:ascii="Times New Roman" w:hAnsi="Times New Roman"/>
          <w:b/>
          <w:bCs/>
          <w:sz w:val="24"/>
          <w:szCs w:val="24"/>
        </w:rPr>
        <w:t>за 2015 год</w:t>
      </w:r>
    </w:p>
    <w:p w:rsidR="00E74030" w:rsidRPr="0079356E" w:rsidRDefault="00E74030" w:rsidP="00150163">
      <w:pPr>
        <w:spacing w:after="0" w:line="288" w:lineRule="auto"/>
        <w:ind w:firstLine="567"/>
        <w:jc w:val="both"/>
        <w:rPr>
          <w:rFonts w:ascii="Times New Roman" w:hAnsi="Times New Roman"/>
          <w:bCs/>
          <w:sz w:val="24"/>
          <w:szCs w:val="24"/>
        </w:rPr>
      </w:pPr>
      <w:proofErr w:type="gramStart"/>
      <w:r w:rsidRPr="0079356E">
        <w:rPr>
          <w:rFonts w:ascii="Times New Roman" w:hAnsi="Times New Roman"/>
          <w:bCs/>
          <w:sz w:val="24"/>
          <w:szCs w:val="24"/>
        </w:rPr>
        <w:t xml:space="preserve">При подготовке заключения палатой отмечена более качественная подготовка Отчета по сравнению с предшествующими периодами, вместе с тем </w:t>
      </w:r>
      <w:r>
        <w:rPr>
          <w:rFonts w:ascii="Times New Roman" w:hAnsi="Times New Roman"/>
          <w:bCs/>
          <w:sz w:val="24"/>
          <w:szCs w:val="24"/>
        </w:rPr>
        <w:t>рекомендовано д</w:t>
      </w:r>
      <w:r w:rsidRPr="0079356E">
        <w:rPr>
          <w:rFonts w:ascii="Times New Roman" w:hAnsi="Times New Roman"/>
          <w:bCs/>
          <w:sz w:val="24"/>
          <w:szCs w:val="24"/>
        </w:rPr>
        <w:t>ополнить отчет информацией о выявленных Контрольно-счетной палатой в ходе тематической проверки искажений показателей среднесписочной численности и среднемесячной зарплаты работников 4-х предприятий, сведениями о движении и стоимости основных средств, о задолженности и расчетах с областным бюджетом.</w:t>
      </w:r>
      <w:proofErr w:type="gramEnd"/>
    </w:p>
    <w:p w:rsidR="00E74030" w:rsidRPr="0079356E" w:rsidRDefault="00E74030" w:rsidP="00150163">
      <w:pPr>
        <w:spacing w:after="0" w:line="288" w:lineRule="auto"/>
        <w:ind w:firstLine="567"/>
        <w:jc w:val="both"/>
        <w:rPr>
          <w:rFonts w:ascii="Times New Roman" w:hAnsi="Times New Roman"/>
          <w:bCs/>
          <w:sz w:val="24"/>
          <w:szCs w:val="24"/>
        </w:rPr>
      </w:pPr>
      <w:r w:rsidRPr="0079356E">
        <w:rPr>
          <w:rFonts w:ascii="Times New Roman" w:hAnsi="Times New Roman"/>
          <w:bCs/>
          <w:sz w:val="24"/>
          <w:szCs w:val="24"/>
        </w:rPr>
        <w:t xml:space="preserve">В заключении отмечено перевыполнение планов по бюджетным назначениям </w:t>
      </w:r>
      <w:r w:rsidRPr="00A76388">
        <w:rPr>
          <w:rFonts w:ascii="Times New Roman" w:hAnsi="Times New Roman"/>
          <w:bCs/>
          <w:sz w:val="24"/>
          <w:szCs w:val="24"/>
        </w:rPr>
        <w:t>на 2015</w:t>
      </w:r>
      <w:r w:rsidRPr="0079356E">
        <w:rPr>
          <w:rFonts w:ascii="Times New Roman" w:hAnsi="Times New Roman"/>
          <w:bCs/>
          <w:sz w:val="24"/>
          <w:szCs w:val="24"/>
        </w:rPr>
        <w:t xml:space="preserve"> год по доходам от перечисления части прибыли по двум ОГУП на общую сумму 5</w:t>
      </w:r>
      <w:r>
        <w:rPr>
          <w:rFonts w:ascii="Times New Roman" w:hAnsi="Times New Roman"/>
          <w:bCs/>
          <w:sz w:val="24"/>
          <w:szCs w:val="24"/>
        </w:rPr>
        <w:t>,</w:t>
      </w:r>
      <w:r w:rsidRPr="0079356E">
        <w:rPr>
          <w:rFonts w:ascii="Times New Roman" w:hAnsi="Times New Roman"/>
          <w:bCs/>
          <w:sz w:val="24"/>
          <w:szCs w:val="24"/>
        </w:rPr>
        <w:t xml:space="preserve">6 </w:t>
      </w:r>
      <w:r>
        <w:rPr>
          <w:rFonts w:ascii="Times New Roman" w:hAnsi="Times New Roman"/>
          <w:bCs/>
          <w:sz w:val="24"/>
          <w:szCs w:val="24"/>
        </w:rPr>
        <w:t>млн</w:t>
      </w:r>
      <w:r w:rsidRPr="0079356E">
        <w:rPr>
          <w:rFonts w:ascii="Times New Roman" w:hAnsi="Times New Roman"/>
          <w:bCs/>
          <w:sz w:val="24"/>
          <w:szCs w:val="24"/>
        </w:rPr>
        <w:t>.руб. и неисполнении плановых назначений по трем предприятиям в сумме 1</w:t>
      </w:r>
      <w:r>
        <w:rPr>
          <w:rFonts w:ascii="Times New Roman" w:hAnsi="Times New Roman"/>
          <w:bCs/>
          <w:sz w:val="24"/>
          <w:szCs w:val="24"/>
        </w:rPr>
        <w:t>,</w:t>
      </w:r>
      <w:r w:rsidRPr="0079356E">
        <w:rPr>
          <w:rFonts w:ascii="Times New Roman" w:hAnsi="Times New Roman"/>
          <w:bCs/>
          <w:sz w:val="24"/>
          <w:szCs w:val="24"/>
        </w:rPr>
        <w:t xml:space="preserve">6 </w:t>
      </w:r>
      <w:r>
        <w:rPr>
          <w:rFonts w:ascii="Times New Roman" w:hAnsi="Times New Roman"/>
          <w:bCs/>
          <w:sz w:val="24"/>
          <w:szCs w:val="24"/>
        </w:rPr>
        <w:t>млн</w:t>
      </w:r>
      <w:r w:rsidRPr="0079356E">
        <w:rPr>
          <w:rFonts w:ascii="Times New Roman" w:hAnsi="Times New Roman"/>
          <w:bCs/>
          <w:sz w:val="24"/>
          <w:szCs w:val="24"/>
        </w:rPr>
        <w:t>.руб.</w:t>
      </w:r>
    </w:p>
    <w:p w:rsidR="00E74030" w:rsidRPr="0079356E" w:rsidRDefault="00E74030" w:rsidP="00150163">
      <w:pPr>
        <w:spacing w:after="0" w:line="288" w:lineRule="auto"/>
        <w:ind w:firstLine="567"/>
        <w:jc w:val="both"/>
        <w:rPr>
          <w:rFonts w:ascii="Times New Roman" w:hAnsi="Times New Roman"/>
          <w:bCs/>
          <w:sz w:val="24"/>
          <w:szCs w:val="24"/>
        </w:rPr>
      </w:pPr>
      <w:proofErr w:type="gramStart"/>
      <w:r w:rsidRPr="0079356E">
        <w:rPr>
          <w:rFonts w:ascii="Times New Roman" w:hAnsi="Times New Roman"/>
          <w:bCs/>
          <w:sz w:val="24"/>
          <w:szCs w:val="24"/>
        </w:rPr>
        <w:t>В части реализации прав и обязанностей Томской области как собственника имущества ОГУП, а также осуществления полномочий органов государственной власти Томской области в сфере управления данными предприятиями палатой обращено внимание на отсутствие взаимосвязи между показателями принимаемых перспективных планов деятельности предприятий (исходя из которых формируется бюджетное назначение на финансовый год и плановый период по доходам от перечисления части прибыли, остающейся после уплаты</w:t>
      </w:r>
      <w:proofErr w:type="gramEnd"/>
      <w:r w:rsidRPr="0079356E">
        <w:rPr>
          <w:rFonts w:ascii="Times New Roman" w:hAnsi="Times New Roman"/>
          <w:bCs/>
          <w:sz w:val="24"/>
          <w:szCs w:val="24"/>
        </w:rPr>
        <w:t xml:space="preserve"> налогов и иных обязательных платежей ОГУП)  и утверждаемых в середине финансового года программ их финансово-хозяйственной деятельности.</w:t>
      </w:r>
    </w:p>
    <w:p w:rsidR="00E74030" w:rsidRPr="0079356E" w:rsidRDefault="00E74030" w:rsidP="00150163">
      <w:pPr>
        <w:spacing w:after="0" w:line="288" w:lineRule="auto"/>
        <w:ind w:firstLine="567"/>
        <w:jc w:val="both"/>
        <w:rPr>
          <w:rFonts w:ascii="Times New Roman" w:hAnsi="Times New Roman"/>
          <w:bCs/>
          <w:iCs/>
          <w:sz w:val="24"/>
          <w:szCs w:val="24"/>
        </w:rPr>
      </w:pPr>
      <w:r w:rsidRPr="0079356E">
        <w:rPr>
          <w:rFonts w:ascii="Times New Roman" w:hAnsi="Times New Roman"/>
          <w:bCs/>
          <w:sz w:val="24"/>
          <w:szCs w:val="24"/>
        </w:rPr>
        <w:lastRenderedPageBreak/>
        <w:t>По итогам экспертизы палатой рекомендовано устранить выявленные неточности и внести указанные дополнения. Доработанный с учетом всех замечаний отчет был утвержден п</w:t>
      </w:r>
      <w:r w:rsidRPr="0079356E">
        <w:rPr>
          <w:rFonts w:ascii="Times New Roman" w:hAnsi="Times New Roman"/>
          <w:bCs/>
          <w:iCs/>
          <w:sz w:val="24"/>
          <w:szCs w:val="24"/>
        </w:rPr>
        <w:t>остановлением Законодательной Думы Томской области.</w:t>
      </w:r>
    </w:p>
    <w:p w:rsidR="00E74030" w:rsidRPr="0079356E" w:rsidRDefault="00E74030" w:rsidP="00150163">
      <w:pPr>
        <w:spacing w:after="0" w:line="288" w:lineRule="auto"/>
        <w:ind w:firstLine="567"/>
        <w:rPr>
          <w:rFonts w:ascii="Times New Roman" w:hAnsi="Times New Roman"/>
          <w:sz w:val="24"/>
          <w:szCs w:val="24"/>
        </w:rPr>
      </w:pPr>
    </w:p>
    <w:p w:rsidR="00E74030" w:rsidRPr="0079356E" w:rsidRDefault="00E74030" w:rsidP="00150163">
      <w:pPr>
        <w:spacing w:after="0" w:line="288" w:lineRule="auto"/>
        <w:ind w:firstLine="567"/>
        <w:jc w:val="both"/>
        <w:rPr>
          <w:rFonts w:ascii="Times New Roman" w:hAnsi="Times New Roman"/>
          <w:b/>
          <w:bCs/>
          <w:sz w:val="24"/>
          <w:szCs w:val="24"/>
        </w:rPr>
      </w:pPr>
      <w:r w:rsidRPr="0079356E">
        <w:rPr>
          <w:rFonts w:ascii="Times New Roman" w:hAnsi="Times New Roman"/>
          <w:b/>
          <w:bCs/>
          <w:sz w:val="24"/>
          <w:szCs w:val="24"/>
        </w:rPr>
        <w:t>Экспертиза и подготовка заключения на отчет Администрации Томской области об исполнении прогнозного плана (программы) приватизации государственного имущества Томской области на 2015 год</w:t>
      </w:r>
    </w:p>
    <w:p w:rsidR="00E74030" w:rsidRPr="0079356E" w:rsidRDefault="00E74030" w:rsidP="00150163">
      <w:pPr>
        <w:spacing w:after="0" w:line="288" w:lineRule="auto"/>
        <w:ind w:firstLine="567"/>
        <w:jc w:val="both"/>
        <w:rPr>
          <w:rFonts w:ascii="Times New Roman" w:hAnsi="Times New Roman"/>
          <w:bCs/>
          <w:sz w:val="24"/>
          <w:szCs w:val="24"/>
        </w:rPr>
      </w:pPr>
      <w:r w:rsidRPr="0079356E">
        <w:rPr>
          <w:rFonts w:ascii="Times New Roman" w:hAnsi="Times New Roman"/>
          <w:bCs/>
          <w:sz w:val="24"/>
          <w:szCs w:val="24"/>
        </w:rPr>
        <w:t>Заключение на отчет Администрации Томской области об исполнении прогнозного плана (программы) привати</w:t>
      </w:r>
      <w:r w:rsidRPr="0079356E">
        <w:rPr>
          <w:rFonts w:ascii="Times New Roman" w:hAnsi="Times New Roman"/>
          <w:bCs/>
          <w:sz w:val="24"/>
          <w:szCs w:val="24"/>
        </w:rPr>
        <w:softHyphen/>
        <w:t>зации государственного имущества Томской области подготовлено на основе анализа соблюдения законодательства, а также своевременности и полноты поступлений в областной бюджет доходов от всех сделок по объектам областной собственности, приватизация которых состоялась (не состоялась) в 2015 году. Анализ охватывал способы, сроки и цены прода</w:t>
      </w:r>
      <w:r w:rsidRPr="0079356E">
        <w:rPr>
          <w:rFonts w:ascii="Times New Roman" w:hAnsi="Times New Roman"/>
          <w:bCs/>
          <w:sz w:val="24"/>
          <w:szCs w:val="24"/>
        </w:rPr>
        <w:softHyphen/>
        <w:t>жи, а также причины неисполнения плана поступлений денежных средств в област</w:t>
      </w:r>
      <w:r w:rsidRPr="0079356E">
        <w:rPr>
          <w:rFonts w:ascii="Times New Roman" w:hAnsi="Times New Roman"/>
          <w:bCs/>
          <w:sz w:val="24"/>
          <w:szCs w:val="24"/>
        </w:rPr>
        <w:softHyphen/>
        <w:t>ной бюджет при реализации прогнозного плана приватизации.</w:t>
      </w:r>
    </w:p>
    <w:p w:rsidR="00E74030" w:rsidRPr="0079356E" w:rsidRDefault="00E74030" w:rsidP="00150163">
      <w:pPr>
        <w:spacing w:after="0" w:line="288" w:lineRule="auto"/>
        <w:ind w:firstLine="567"/>
        <w:jc w:val="both"/>
        <w:rPr>
          <w:rFonts w:ascii="Times New Roman" w:hAnsi="Times New Roman"/>
          <w:bCs/>
          <w:sz w:val="24"/>
          <w:szCs w:val="24"/>
        </w:rPr>
      </w:pPr>
      <w:proofErr w:type="gramStart"/>
      <w:r w:rsidRPr="0079356E">
        <w:rPr>
          <w:rFonts w:ascii="Times New Roman" w:hAnsi="Times New Roman"/>
          <w:bCs/>
          <w:sz w:val="24"/>
          <w:szCs w:val="24"/>
        </w:rPr>
        <w:t>Программа приватизации на 2015 год в стоимостном выражении исполнена на 1,1 %</w:t>
      </w:r>
      <w:r w:rsidR="00130DCE">
        <w:rPr>
          <w:rFonts w:ascii="Times New Roman" w:hAnsi="Times New Roman"/>
          <w:bCs/>
          <w:sz w:val="24"/>
          <w:szCs w:val="24"/>
        </w:rPr>
        <w:t>,</w:t>
      </w:r>
      <w:r w:rsidRPr="0079356E">
        <w:rPr>
          <w:rFonts w:ascii="Times New Roman" w:hAnsi="Times New Roman"/>
          <w:bCs/>
          <w:sz w:val="24"/>
          <w:szCs w:val="24"/>
        </w:rPr>
        <w:t xml:space="preserve"> или 155,1 тыс.руб</w:t>
      </w:r>
      <w:r w:rsidRPr="00F474C3">
        <w:rPr>
          <w:rFonts w:ascii="Times New Roman" w:hAnsi="Times New Roman"/>
          <w:bCs/>
          <w:sz w:val="24"/>
          <w:szCs w:val="24"/>
        </w:rPr>
        <w:t>.</w:t>
      </w:r>
      <w:r w:rsidR="007262D9" w:rsidRPr="00F474C3">
        <w:rPr>
          <w:rFonts w:ascii="Times New Roman" w:hAnsi="Times New Roman"/>
          <w:bCs/>
          <w:sz w:val="24"/>
          <w:szCs w:val="24"/>
        </w:rPr>
        <w:t>,</w:t>
      </w:r>
      <w:r w:rsidRPr="00F474C3">
        <w:rPr>
          <w:rFonts w:ascii="Times New Roman" w:hAnsi="Times New Roman"/>
          <w:bCs/>
          <w:sz w:val="24"/>
          <w:szCs w:val="24"/>
        </w:rPr>
        <w:t xml:space="preserve"> (приватизировано 6 объектов движимого имущества из 8 и ни одного объект</w:t>
      </w:r>
      <w:r w:rsidR="00F474C3" w:rsidRPr="00F474C3">
        <w:rPr>
          <w:rFonts w:ascii="Times New Roman" w:hAnsi="Times New Roman"/>
          <w:bCs/>
          <w:sz w:val="24"/>
          <w:szCs w:val="24"/>
        </w:rPr>
        <w:t>а</w:t>
      </w:r>
      <w:r w:rsidRPr="00F474C3">
        <w:rPr>
          <w:rFonts w:ascii="Times New Roman" w:hAnsi="Times New Roman"/>
          <w:bCs/>
          <w:sz w:val="24"/>
          <w:szCs w:val="24"/>
        </w:rPr>
        <w:t xml:space="preserve"> недвижимого имущества) </w:t>
      </w:r>
      <w:r w:rsidRPr="0079356E">
        <w:rPr>
          <w:rFonts w:ascii="Times New Roman" w:hAnsi="Times New Roman"/>
          <w:bCs/>
          <w:sz w:val="24"/>
          <w:szCs w:val="24"/>
        </w:rPr>
        <w:t>при общем плане 14</w:t>
      </w:r>
      <w:r>
        <w:rPr>
          <w:rFonts w:ascii="Times New Roman" w:hAnsi="Times New Roman"/>
          <w:bCs/>
          <w:sz w:val="24"/>
          <w:szCs w:val="24"/>
        </w:rPr>
        <w:t>,7</w:t>
      </w:r>
      <w:r w:rsidRPr="0079356E">
        <w:rPr>
          <w:rFonts w:ascii="Times New Roman" w:hAnsi="Times New Roman"/>
          <w:bCs/>
          <w:sz w:val="24"/>
          <w:szCs w:val="24"/>
        </w:rPr>
        <w:t xml:space="preserve"> </w:t>
      </w:r>
      <w:r>
        <w:rPr>
          <w:rFonts w:ascii="Times New Roman" w:hAnsi="Times New Roman"/>
          <w:bCs/>
          <w:sz w:val="24"/>
          <w:szCs w:val="24"/>
        </w:rPr>
        <w:t>млн</w:t>
      </w:r>
      <w:r w:rsidRPr="0079356E">
        <w:rPr>
          <w:rFonts w:ascii="Times New Roman" w:hAnsi="Times New Roman"/>
          <w:bCs/>
          <w:sz w:val="24"/>
          <w:szCs w:val="24"/>
        </w:rPr>
        <w:t>.руб. Кроме того, в 2015 году проданы за 105,6 тыс.руб. 2 транспортных средства, включенные в Программу приватизации на 2014 год.</w:t>
      </w:r>
      <w:proofErr w:type="gramEnd"/>
    </w:p>
    <w:p w:rsidR="00E74030" w:rsidRPr="0079356E" w:rsidRDefault="00E74030" w:rsidP="00150163">
      <w:pPr>
        <w:spacing w:after="0" w:line="288" w:lineRule="auto"/>
        <w:ind w:firstLine="567"/>
        <w:jc w:val="both"/>
        <w:rPr>
          <w:rFonts w:ascii="Times New Roman" w:hAnsi="Times New Roman"/>
          <w:bCs/>
          <w:sz w:val="24"/>
          <w:szCs w:val="24"/>
        </w:rPr>
      </w:pPr>
      <w:r w:rsidRPr="0079356E">
        <w:rPr>
          <w:rFonts w:ascii="Times New Roman" w:hAnsi="Times New Roman"/>
          <w:bCs/>
          <w:sz w:val="24"/>
          <w:szCs w:val="24"/>
        </w:rPr>
        <w:t xml:space="preserve">Как и в предыдущие годы, в </w:t>
      </w:r>
      <w:proofErr w:type="gramStart"/>
      <w:r w:rsidRPr="0079356E">
        <w:rPr>
          <w:rFonts w:ascii="Times New Roman" w:hAnsi="Times New Roman"/>
          <w:bCs/>
          <w:sz w:val="24"/>
          <w:szCs w:val="24"/>
        </w:rPr>
        <w:t>заключении</w:t>
      </w:r>
      <w:proofErr w:type="gramEnd"/>
      <w:r w:rsidRPr="0079356E">
        <w:rPr>
          <w:rFonts w:ascii="Times New Roman" w:hAnsi="Times New Roman"/>
          <w:bCs/>
          <w:sz w:val="24"/>
          <w:szCs w:val="24"/>
        </w:rPr>
        <w:t xml:space="preserve"> отмечен факт неуплаты в федеральный бюджет НДС в сумме 39,8 тыс.руб. с доходов от реализации государственного имущества физическим лицам, не являющимися индивидуальными предпринимателями. Также отмечено, что расходы на реализацию ВЦП «Приватизация областного государственного имущества» в 2015 году составили 5,3 млн.руб., т.е. на каждый 1 рубль доходов от приватизации имущества Томской области израсходовано 20,1 руб. бюджетных средств (в 2014 год – 0,14 руб., в 2013 году – 0,15 руб.).</w:t>
      </w:r>
    </w:p>
    <w:p w:rsidR="00E74030" w:rsidRPr="0079356E" w:rsidRDefault="00E74030" w:rsidP="00150163">
      <w:pPr>
        <w:spacing w:after="0" w:line="288" w:lineRule="auto"/>
        <w:ind w:firstLine="567"/>
        <w:jc w:val="both"/>
        <w:rPr>
          <w:rFonts w:ascii="Times New Roman" w:hAnsi="Times New Roman"/>
          <w:bCs/>
          <w:iCs/>
          <w:sz w:val="24"/>
          <w:szCs w:val="24"/>
        </w:rPr>
      </w:pPr>
      <w:r w:rsidRPr="0079356E">
        <w:rPr>
          <w:rFonts w:ascii="Times New Roman" w:hAnsi="Times New Roman"/>
          <w:bCs/>
          <w:sz w:val="24"/>
          <w:szCs w:val="24"/>
        </w:rPr>
        <w:t>Отчет был утвержден п</w:t>
      </w:r>
      <w:r w:rsidRPr="0079356E">
        <w:rPr>
          <w:rFonts w:ascii="Times New Roman" w:hAnsi="Times New Roman"/>
          <w:bCs/>
          <w:iCs/>
          <w:sz w:val="24"/>
          <w:szCs w:val="24"/>
        </w:rPr>
        <w:t>остановлением Законодательной Думы Томской области.</w:t>
      </w:r>
    </w:p>
    <w:p w:rsidR="00E74030" w:rsidRPr="0079356E" w:rsidRDefault="00E74030" w:rsidP="00150163">
      <w:pPr>
        <w:spacing w:after="0" w:line="288" w:lineRule="auto"/>
        <w:ind w:firstLine="567"/>
        <w:rPr>
          <w:rFonts w:ascii="Times New Roman" w:hAnsi="Times New Roman"/>
          <w:sz w:val="24"/>
          <w:szCs w:val="24"/>
        </w:rPr>
      </w:pPr>
    </w:p>
    <w:p w:rsidR="00E74030" w:rsidRPr="0079356E" w:rsidRDefault="00E74030" w:rsidP="00150163">
      <w:pPr>
        <w:spacing w:after="0" w:line="288" w:lineRule="auto"/>
        <w:ind w:firstLine="567"/>
        <w:jc w:val="both"/>
        <w:rPr>
          <w:rFonts w:ascii="Times New Roman" w:hAnsi="Times New Roman"/>
          <w:b/>
          <w:bCs/>
          <w:sz w:val="24"/>
          <w:szCs w:val="24"/>
        </w:rPr>
      </w:pPr>
      <w:r w:rsidRPr="0079356E">
        <w:rPr>
          <w:rFonts w:ascii="Times New Roman" w:hAnsi="Times New Roman"/>
          <w:b/>
          <w:bCs/>
          <w:sz w:val="24"/>
          <w:szCs w:val="24"/>
        </w:rPr>
        <w:t>Экспертиза и подготовка заключения на отчет Администрации Томской области о результатах управления и распоряжения областным государственным имуществом за 2015 год</w:t>
      </w:r>
    </w:p>
    <w:p w:rsidR="00E74030" w:rsidRPr="0079356E" w:rsidRDefault="00E74030" w:rsidP="00150163">
      <w:pPr>
        <w:spacing w:after="0" w:line="288" w:lineRule="auto"/>
        <w:ind w:firstLine="567"/>
        <w:jc w:val="both"/>
        <w:rPr>
          <w:rFonts w:ascii="Times New Roman" w:hAnsi="Times New Roman"/>
          <w:bCs/>
          <w:sz w:val="24"/>
          <w:szCs w:val="24"/>
        </w:rPr>
      </w:pPr>
      <w:r w:rsidRPr="0079356E">
        <w:rPr>
          <w:rFonts w:ascii="Times New Roman" w:hAnsi="Times New Roman"/>
          <w:bCs/>
          <w:sz w:val="24"/>
          <w:szCs w:val="24"/>
        </w:rPr>
        <w:t>По результатам проведенной экспертизы практически во всех разделах отчета выявлены недостатки и ошибки, которые предложено устранить, при этом рекомендовано дополнить отчет необходимой информацией в части сведений об имуществе, используемом на правах аренды и безвозмездного пользования органами государственной власти Томской области и ОГУП, и приобретенном в государственную собственность Томской области.</w:t>
      </w:r>
    </w:p>
    <w:p w:rsidR="00E74030" w:rsidRPr="0079356E" w:rsidRDefault="00E74030" w:rsidP="00150163">
      <w:pPr>
        <w:spacing w:after="0" w:line="288" w:lineRule="auto"/>
        <w:ind w:firstLine="567"/>
        <w:jc w:val="both"/>
        <w:rPr>
          <w:rFonts w:ascii="Times New Roman" w:hAnsi="Times New Roman"/>
          <w:bCs/>
          <w:sz w:val="24"/>
          <w:szCs w:val="24"/>
        </w:rPr>
      </w:pPr>
      <w:proofErr w:type="gramStart"/>
      <w:r w:rsidRPr="0079356E">
        <w:rPr>
          <w:rFonts w:ascii="Times New Roman" w:hAnsi="Times New Roman"/>
          <w:bCs/>
          <w:sz w:val="24"/>
          <w:szCs w:val="24"/>
        </w:rPr>
        <w:t xml:space="preserve">Также рекомендовано дополнить отчет </w:t>
      </w:r>
      <w:r w:rsidRPr="0079356E">
        <w:rPr>
          <w:rFonts w:ascii="Times New Roman" w:hAnsi="Times New Roman"/>
          <w:sz w:val="24"/>
          <w:szCs w:val="24"/>
        </w:rPr>
        <w:t xml:space="preserve">информацией о </w:t>
      </w:r>
      <w:r w:rsidR="007262D9">
        <w:rPr>
          <w:rFonts w:ascii="Times New Roman" w:hAnsi="Times New Roman"/>
          <w:sz w:val="24"/>
          <w:szCs w:val="24"/>
        </w:rPr>
        <w:t>н</w:t>
      </w:r>
      <w:r w:rsidRPr="0079356E">
        <w:rPr>
          <w:rFonts w:ascii="Times New Roman" w:hAnsi="Times New Roman"/>
          <w:sz w:val="24"/>
          <w:szCs w:val="24"/>
        </w:rPr>
        <w:t>екоммерческой организации «Фонд содействия развитию венчурных инвестиций в малые предприятия в научно-технической сфере Томской области» (далее - Некоммерческая организация «Фонд…»), являвшейся до 01.10.2013 пайщиком Закрытого паевого инвестиционного фонда особо рисковых (венчурных) инвестиций «Региональный венчурный фонд инвестиций в малые предприятия в научно-технической сфере Томской области» (далее - ЗПИФ ТО).</w:t>
      </w:r>
      <w:proofErr w:type="gramEnd"/>
      <w:r w:rsidRPr="0079356E">
        <w:rPr>
          <w:rFonts w:ascii="Times New Roman" w:hAnsi="Times New Roman"/>
          <w:sz w:val="24"/>
          <w:szCs w:val="24"/>
        </w:rPr>
        <w:t xml:space="preserve"> Существование ЗПИФ ТО, сформированного в </w:t>
      </w:r>
      <w:proofErr w:type="gramStart"/>
      <w:r w:rsidRPr="0079356E">
        <w:rPr>
          <w:rFonts w:ascii="Times New Roman" w:hAnsi="Times New Roman"/>
          <w:sz w:val="24"/>
          <w:szCs w:val="24"/>
        </w:rPr>
        <w:t>ноябре</w:t>
      </w:r>
      <w:proofErr w:type="gramEnd"/>
      <w:r w:rsidRPr="0079356E">
        <w:rPr>
          <w:rFonts w:ascii="Times New Roman" w:hAnsi="Times New Roman"/>
          <w:sz w:val="24"/>
          <w:szCs w:val="24"/>
        </w:rPr>
        <w:t xml:space="preserve"> 2006 года с активами в общей сумме 120 млн. руб., 50% из которых являлись бюджетными средствами, 50% - средствами частных инвесторов, привлеченных управляющей компанией ЗАО «УК Мономах», завершено в 2013 </w:t>
      </w:r>
      <w:r w:rsidRPr="0079356E">
        <w:rPr>
          <w:rFonts w:ascii="Times New Roman" w:hAnsi="Times New Roman"/>
          <w:sz w:val="24"/>
          <w:szCs w:val="24"/>
        </w:rPr>
        <w:lastRenderedPageBreak/>
        <w:t xml:space="preserve">году. </w:t>
      </w:r>
      <w:r w:rsidRPr="0079356E">
        <w:rPr>
          <w:rFonts w:ascii="Times New Roman" w:hAnsi="Times New Roman"/>
          <w:bCs/>
          <w:sz w:val="24"/>
          <w:szCs w:val="24"/>
        </w:rPr>
        <w:t>Лишь через 3 года после завершения деятельности ЗПИФ ТО (когда от 60 млн.руб. бюджетных средств, внесенных в</w:t>
      </w:r>
      <w:r w:rsidRPr="0079356E">
        <w:rPr>
          <w:rFonts w:ascii="Times New Roman" w:hAnsi="Times New Roman"/>
          <w:sz w:val="24"/>
          <w:szCs w:val="24"/>
        </w:rPr>
        <w:t xml:space="preserve"> Некоммерческую организацию «Фонд…» в целях венчурного финансирования субъектов малого предпринимательства в научно-технической сфере, осталось 44,5 млн.руб.) планируется </w:t>
      </w:r>
      <w:r w:rsidRPr="0079356E">
        <w:rPr>
          <w:rFonts w:ascii="Times New Roman" w:hAnsi="Times New Roman"/>
          <w:bCs/>
          <w:sz w:val="24"/>
          <w:szCs w:val="24"/>
        </w:rPr>
        <w:t>развернуть деятельность в рамках новой концепции.</w:t>
      </w:r>
    </w:p>
    <w:p w:rsidR="00E74030" w:rsidRPr="0079356E" w:rsidRDefault="00E74030" w:rsidP="00150163">
      <w:pPr>
        <w:spacing w:after="0" w:line="288" w:lineRule="auto"/>
        <w:ind w:firstLine="567"/>
        <w:jc w:val="both"/>
        <w:rPr>
          <w:rFonts w:ascii="Times New Roman" w:hAnsi="Times New Roman"/>
          <w:bCs/>
          <w:sz w:val="24"/>
          <w:szCs w:val="24"/>
        </w:rPr>
      </w:pPr>
      <w:r w:rsidRPr="0079356E">
        <w:rPr>
          <w:rFonts w:ascii="Times New Roman" w:hAnsi="Times New Roman"/>
          <w:bCs/>
          <w:sz w:val="24"/>
          <w:szCs w:val="24"/>
        </w:rPr>
        <w:t>В заключен</w:t>
      </w:r>
      <w:proofErr w:type="gramStart"/>
      <w:r w:rsidRPr="0079356E">
        <w:rPr>
          <w:rFonts w:ascii="Times New Roman" w:hAnsi="Times New Roman"/>
          <w:bCs/>
          <w:sz w:val="24"/>
          <w:szCs w:val="24"/>
        </w:rPr>
        <w:t>ии ау</w:t>
      </w:r>
      <w:proofErr w:type="gramEnd"/>
      <w:r w:rsidRPr="0079356E">
        <w:rPr>
          <w:rFonts w:ascii="Times New Roman" w:hAnsi="Times New Roman"/>
          <w:bCs/>
          <w:sz w:val="24"/>
          <w:szCs w:val="24"/>
        </w:rPr>
        <w:t xml:space="preserve">дитором </w:t>
      </w:r>
      <w:r w:rsidRPr="00F474C3">
        <w:rPr>
          <w:rFonts w:ascii="Times New Roman" w:hAnsi="Times New Roman"/>
          <w:bCs/>
          <w:sz w:val="24"/>
          <w:szCs w:val="24"/>
        </w:rPr>
        <w:t xml:space="preserve">отмечено о </w:t>
      </w:r>
      <w:r w:rsidRPr="00F474C3">
        <w:rPr>
          <w:rFonts w:ascii="Times New Roman" w:hAnsi="Times New Roman"/>
          <w:sz w:val="24"/>
          <w:szCs w:val="24"/>
        </w:rPr>
        <w:t xml:space="preserve">невыполнении </w:t>
      </w:r>
      <w:r w:rsidRPr="0079356E">
        <w:rPr>
          <w:rFonts w:ascii="Times New Roman" w:hAnsi="Times New Roman"/>
          <w:sz w:val="24"/>
          <w:szCs w:val="24"/>
        </w:rPr>
        <w:t xml:space="preserve">на 16 541 тыс.руб. плана по 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РФ. </w:t>
      </w:r>
      <w:proofErr w:type="gramStart"/>
      <w:r w:rsidRPr="0079356E">
        <w:rPr>
          <w:rFonts w:ascii="Times New Roman" w:hAnsi="Times New Roman"/>
          <w:sz w:val="24"/>
          <w:szCs w:val="24"/>
        </w:rPr>
        <w:t xml:space="preserve">В качестве основных причин невыполнения плана указаны не только получение </w:t>
      </w:r>
      <w:proofErr w:type="spellStart"/>
      <w:r w:rsidRPr="0079356E">
        <w:rPr>
          <w:rFonts w:ascii="Times New Roman" w:hAnsi="Times New Roman"/>
          <w:sz w:val="24"/>
          <w:szCs w:val="24"/>
        </w:rPr>
        <w:t>хозобществами</w:t>
      </w:r>
      <w:proofErr w:type="spellEnd"/>
      <w:r w:rsidRPr="0079356E">
        <w:rPr>
          <w:rFonts w:ascii="Times New Roman" w:hAnsi="Times New Roman"/>
          <w:sz w:val="24"/>
          <w:szCs w:val="24"/>
        </w:rPr>
        <w:t xml:space="preserve"> чистой прибыли в меньшем</w:t>
      </w:r>
      <w:r w:rsidR="007262D9">
        <w:rPr>
          <w:rFonts w:ascii="Times New Roman" w:hAnsi="Times New Roman"/>
          <w:sz w:val="24"/>
          <w:szCs w:val="24"/>
        </w:rPr>
        <w:t xml:space="preserve">, </w:t>
      </w:r>
      <w:r w:rsidRPr="0079356E">
        <w:rPr>
          <w:rFonts w:ascii="Times New Roman" w:hAnsi="Times New Roman"/>
          <w:sz w:val="24"/>
          <w:szCs w:val="24"/>
        </w:rPr>
        <w:t xml:space="preserve"> чем планировалось объеме, но и объявление обществами дивидендов в меньшем размере, чем прогнозировалось при формировании бюджетного назначения исходя из программ финансово-хозяйственной деятельности </w:t>
      </w:r>
      <w:proofErr w:type="spellStart"/>
      <w:r w:rsidRPr="0079356E">
        <w:rPr>
          <w:rFonts w:ascii="Times New Roman" w:hAnsi="Times New Roman"/>
          <w:sz w:val="24"/>
          <w:szCs w:val="24"/>
        </w:rPr>
        <w:t>хозобществ</w:t>
      </w:r>
      <w:proofErr w:type="spellEnd"/>
      <w:r w:rsidRPr="0079356E">
        <w:rPr>
          <w:rFonts w:ascii="Times New Roman" w:hAnsi="Times New Roman"/>
          <w:sz w:val="24"/>
          <w:szCs w:val="24"/>
        </w:rPr>
        <w:t xml:space="preserve"> и </w:t>
      </w:r>
      <w:proofErr w:type="spellStart"/>
      <w:r w:rsidRPr="0079356E">
        <w:rPr>
          <w:rFonts w:ascii="Times New Roman" w:hAnsi="Times New Roman"/>
          <w:sz w:val="24"/>
          <w:szCs w:val="24"/>
        </w:rPr>
        <w:t>нереализацией</w:t>
      </w:r>
      <w:proofErr w:type="spellEnd"/>
      <w:r w:rsidRPr="0079356E">
        <w:rPr>
          <w:rFonts w:ascii="Times New Roman" w:hAnsi="Times New Roman"/>
          <w:sz w:val="24"/>
          <w:szCs w:val="24"/>
        </w:rPr>
        <w:t xml:space="preserve"> положений дивидендной политики, установленной Администрацией Томской области.</w:t>
      </w:r>
      <w:proofErr w:type="gramEnd"/>
    </w:p>
    <w:p w:rsidR="00E74030" w:rsidRPr="0079356E" w:rsidRDefault="00E74030" w:rsidP="00150163">
      <w:pPr>
        <w:tabs>
          <w:tab w:val="left" w:pos="709"/>
        </w:tabs>
        <w:autoSpaceDE w:val="0"/>
        <w:autoSpaceDN w:val="0"/>
        <w:adjustRightInd w:val="0"/>
        <w:spacing w:after="0" w:line="288" w:lineRule="auto"/>
        <w:ind w:firstLine="567"/>
        <w:jc w:val="both"/>
        <w:rPr>
          <w:rFonts w:ascii="Times New Roman" w:hAnsi="Times New Roman"/>
          <w:sz w:val="24"/>
          <w:szCs w:val="24"/>
        </w:rPr>
      </w:pPr>
      <w:proofErr w:type="gramStart"/>
      <w:r w:rsidRPr="0079356E">
        <w:rPr>
          <w:rFonts w:ascii="Times New Roman" w:hAnsi="Times New Roman"/>
          <w:sz w:val="24"/>
          <w:szCs w:val="24"/>
        </w:rPr>
        <w:t xml:space="preserve">Совокупным результатом деятельности 11 </w:t>
      </w:r>
      <w:proofErr w:type="spellStart"/>
      <w:r w:rsidRPr="0079356E">
        <w:rPr>
          <w:rFonts w:ascii="Times New Roman" w:hAnsi="Times New Roman"/>
          <w:sz w:val="24"/>
          <w:szCs w:val="24"/>
        </w:rPr>
        <w:t>хозобществ</w:t>
      </w:r>
      <w:proofErr w:type="spellEnd"/>
      <w:r w:rsidRPr="0079356E">
        <w:rPr>
          <w:rFonts w:ascii="Times New Roman" w:hAnsi="Times New Roman"/>
          <w:sz w:val="24"/>
          <w:szCs w:val="24"/>
        </w:rPr>
        <w:t xml:space="preserve"> со 100%-й долей Томской области в уставных капиталах (без учета ООО «Футбольный клуб «Томь») в 2015 году явился убыток в общей сумме 29,5 млн.руб., при этом на увеличение уставных капиталов трех из вышеуказанных обществ за период 2013-2015 гг. направлены денежные средства областного бюджета в сумме 121,1 млн.руб. и областное имущество общей рыночной стоимостью 50,2</w:t>
      </w:r>
      <w:proofErr w:type="gramEnd"/>
      <w:r w:rsidRPr="0079356E">
        <w:rPr>
          <w:rFonts w:ascii="Times New Roman" w:hAnsi="Times New Roman"/>
          <w:sz w:val="24"/>
          <w:szCs w:val="24"/>
        </w:rPr>
        <w:t xml:space="preserve"> млн.руб.</w:t>
      </w:r>
    </w:p>
    <w:p w:rsidR="00E74030" w:rsidRPr="0079356E" w:rsidRDefault="00E74030" w:rsidP="00150163">
      <w:pPr>
        <w:tabs>
          <w:tab w:val="left" w:pos="567"/>
        </w:tabs>
        <w:spacing w:after="0" w:line="288" w:lineRule="auto"/>
        <w:ind w:firstLine="567"/>
        <w:jc w:val="both"/>
        <w:rPr>
          <w:rFonts w:ascii="Times New Roman" w:hAnsi="Times New Roman"/>
          <w:sz w:val="24"/>
          <w:szCs w:val="24"/>
        </w:rPr>
      </w:pPr>
      <w:r w:rsidRPr="0079356E">
        <w:rPr>
          <w:rFonts w:ascii="Times New Roman" w:hAnsi="Times New Roman"/>
          <w:sz w:val="24"/>
          <w:szCs w:val="24"/>
        </w:rPr>
        <w:tab/>
      </w:r>
      <w:proofErr w:type="gramStart"/>
      <w:r w:rsidRPr="0079356E">
        <w:rPr>
          <w:rFonts w:ascii="Times New Roman" w:hAnsi="Times New Roman"/>
          <w:sz w:val="24"/>
          <w:szCs w:val="24"/>
        </w:rPr>
        <w:t>Результаты контрольных мероприятий, ранее проведенных в отношении ООО «Томское агентство привлечения инвестиций» (далее - ООО «ТАПИ») и АО «Корпорация развития Томской области» (далее - Корпорация), на увеличение уставных капиталов которых в 2013-2015 гг. направлены средства областного бюджета в сумме соответственно 33,9 млн.руб. и 57 млн.руб. с областным имуществом стоимостью 48,6 млн.руб., свидетельствуют об отсутствии должного финансово-экономического обоснования</w:t>
      </w:r>
      <w:r w:rsidRPr="0079356E">
        <w:rPr>
          <w:rFonts w:ascii="Times New Roman" w:hAnsi="Times New Roman"/>
          <w:bCs/>
          <w:sz w:val="24"/>
          <w:szCs w:val="24"/>
        </w:rPr>
        <w:t xml:space="preserve"> </w:t>
      </w:r>
      <w:r w:rsidRPr="0079356E">
        <w:rPr>
          <w:rFonts w:ascii="Times New Roman" w:hAnsi="Times New Roman"/>
          <w:sz w:val="24"/>
          <w:szCs w:val="24"/>
        </w:rPr>
        <w:t>объемов бюджетных ассигнований для внесения</w:t>
      </w:r>
      <w:proofErr w:type="gramEnd"/>
      <w:r w:rsidRPr="0079356E">
        <w:rPr>
          <w:rFonts w:ascii="Times New Roman" w:hAnsi="Times New Roman"/>
          <w:sz w:val="24"/>
          <w:szCs w:val="24"/>
        </w:rPr>
        <w:t xml:space="preserve"> дополнительного взноса в уставный капитал ООО «ТАПИ» и приобретения дополнительно размещаемых акций Корпорации, требуемых для решения поставленных перед данными организациями задач по реализации проектов развития Томской области.</w:t>
      </w:r>
    </w:p>
    <w:p w:rsidR="00E74030" w:rsidRPr="0079356E" w:rsidRDefault="00E74030" w:rsidP="00150163">
      <w:pPr>
        <w:tabs>
          <w:tab w:val="left" w:pos="567"/>
        </w:tabs>
        <w:spacing w:after="0" w:line="288" w:lineRule="auto"/>
        <w:ind w:firstLine="567"/>
        <w:jc w:val="both"/>
        <w:rPr>
          <w:rFonts w:ascii="Times New Roman" w:hAnsi="Times New Roman"/>
          <w:sz w:val="24"/>
          <w:szCs w:val="24"/>
        </w:rPr>
      </w:pPr>
      <w:r w:rsidRPr="0079356E">
        <w:rPr>
          <w:rFonts w:ascii="Times New Roman" w:hAnsi="Times New Roman"/>
          <w:sz w:val="24"/>
          <w:szCs w:val="24"/>
        </w:rPr>
        <w:tab/>
        <w:t xml:space="preserve">При отсутствии должной координации деятельности органов исполнительной власти бюджетные средства и государственное имущество выделяются на проекты, по которым еще нет четких планов работ, согласованных смет расходования средств областного бюджета, имеет место «распыление» средств по нескольким организациям, работающим в одном направлении. В результате выявлено неэффективное расходование бюджетных средств, часть из них, кроме того, длительное </w:t>
      </w:r>
      <w:proofErr w:type="gramStart"/>
      <w:r w:rsidRPr="0079356E">
        <w:rPr>
          <w:rFonts w:ascii="Times New Roman" w:hAnsi="Times New Roman"/>
          <w:sz w:val="24"/>
          <w:szCs w:val="24"/>
        </w:rPr>
        <w:t>время</w:t>
      </w:r>
      <w:proofErr w:type="gramEnd"/>
      <w:r w:rsidRPr="0079356E">
        <w:rPr>
          <w:rFonts w:ascii="Times New Roman" w:hAnsi="Times New Roman"/>
          <w:sz w:val="24"/>
          <w:szCs w:val="24"/>
        </w:rPr>
        <w:t xml:space="preserve"> находясь на расчетных счетах в обороте организаций, направлялась на собственные нужды </w:t>
      </w:r>
      <w:proofErr w:type="spellStart"/>
      <w:r w:rsidRPr="0079356E">
        <w:rPr>
          <w:rFonts w:ascii="Times New Roman" w:hAnsi="Times New Roman"/>
          <w:sz w:val="24"/>
          <w:szCs w:val="24"/>
        </w:rPr>
        <w:t>хозобществ</w:t>
      </w:r>
      <w:proofErr w:type="spellEnd"/>
      <w:r w:rsidRPr="0079356E">
        <w:rPr>
          <w:rFonts w:ascii="Times New Roman" w:hAnsi="Times New Roman"/>
          <w:sz w:val="24"/>
          <w:szCs w:val="24"/>
        </w:rPr>
        <w:t xml:space="preserve">, при этом не был достигнут необходимый уровень решения поставленных задач. </w:t>
      </w:r>
    </w:p>
    <w:p w:rsidR="00E74030" w:rsidRPr="0079356E" w:rsidRDefault="00E74030" w:rsidP="00150163">
      <w:pPr>
        <w:tabs>
          <w:tab w:val="left" w:pos="567"/>
        </w:tabs>
        <w:spacing w:after="0" w:line="288" w:lineRule="auto"/>
        <w:ind w:firstLine="567"/>
        <w:jc w:val="both"/>
        <w:rPr>
          <w:rFonts w:ascii="Times New Roman" w:hAnsi="Times New Roman"/>
          <w:sz w:val="24"/>
          <w:szCs w:val="24"/>
        </w:rPr>
      </w:pPr>
      <w:r w:rsidRPr="0079356E">
        <w:rPr>
          <w:rFonts w:ascii="Times New Roman" w:hAnsi="Times New Roman"/>
          <w:sz w:val="24"/>
          <w:szCs w:val="24"/>
        </w:rPr>
        <w:tab/>
      </w:r>
      <w:proofErr w:type="gramStart"/>
      <w:r w:rsidRPr="0079356E">
        <w:rPr>
          <w:rFonts w:ascii="Times New Roman" w:hAnsi="Times New Roman"/>
          <w:sz w:val="24"/>
          <w:szCs w:val="24"/>
        </w:rPr>
        <w:t>Необоснованность необходимости и актуальности передачи областного имущества (23 объект</w:t>
      </w:r>
      <w:r w:rsidR="00F474C3">
        <w:rPr>
          <w:rFonts w:ascii="Times New Roman" w:hAnsi="Times New Roman"/>
          <w:sz w:val="24"/>
          <w:szCs w:val="24"/>
        </w:rPr>
        <w:t>а</w:t>
      </w:r>
      <w:r w:rsidRPr="0079356E">
        <w:rPr>
          <w:rFonts w:ascii="Times New Roman" w:hAnsi="Times New Roman"/>
          <w:sz w:val="24"/>
          <w:szCs w:val="24"/>
        </w:rPr>
        <w:t xml:space="preserve"> движимого и недвижимого имущества общей рыночной стоимостью 48,6 млн.руб.) в уставный капитал Корпорации привела к тому, что в связи с отсутствием потребности в этих объектах организация практически сразу после получения продала 18 из них, остальные 3 здания с земельными участками </w:t>
      </w:r>
      <w:r w:rsidR="00EC6E31" w:rsidRPr="0079356E">
        <w:rPr>
          <w:rFonts w:ascii="Times New Roman" w:hAnsi="Times New Roman"/>
          <w:sz w:val="24"/>
          <w:szCs w:val="24"/>
        </w:rPr>
        <w:t xml:space="preserve">простаивают </w:t>
      </w:r>
      <w:r w:rsidRPr="0079356E">
        <w:rPr>
          <w:rFonts w:ascii="Times New Roman" w:hAnsi="Times New Roman"/>
          <w:sz w:val="24"/>
          <w:szCs w:val="24"/>
        </w:rPr>
        <w:t>больше двух лет, у Корпорации отсутствуют средства для проведения их</w:t>
      </w:r>
      <w:proofErr w:type="gramEnd"/>
      <w:r w:rsidRPr="0079356E">
        <w:rPr>
          <w:rFonts w:ascii="Times New Roman" w:hAnsi="Times New Roman"/>
          <w:sz w:val="24"/>
          <w:szCs w:val="24"/>
        </w:rPr>
        <w:t xml:space="preserve"> капитального ремонта.</w:t>
      </w:r>
      <w:r w:rsidR="00EC6E31">
        <w:rPr>
          <w:rFonts w:ascii="Times New Roman" w:hAnsi="Times New Roman"/>
          <w:sz w:val="24"/>
          <w:szCs w:val="24"/>
        </w:rPr>
        <w:t xml:space="preserve"> </w:t>
      </w:r>
    </w:p>
    <w:p w:rsidR="00E74030" w:rsidRPr="0079356E" w:rsidRDefault="00E74030" w:rsidP="00150163">
      <w:pPr>
        <w:spacing w:after="0" w:line="288" w:lineRule="auto"/>
        <w:ind w:firstLine="567"/>
        <w:jc w:val="both"/>
        <w:rPr>
          <w:rFonts w:ascii="Times New Roman" w:hAnsi="Times New Roman"/>
          <w:bCs/>
          <w:sz w:val="24"/>
          <w:szCs w:val="24"/>
        </w:rPr>
      </w:pPr>
      <w:r w:rsidRPr="0079356E">
        <w:rPr>
          <w:rFonts w:ascii="Times New Roman" w:hAnsi="Times New Roman"/>
          <w:sz w:val="24"/>
          <w:szCs w:val="24"/>
        </w:rPr>
        <w:lastRenderedPageBreak/>
        <w:t xml:space="preserve">Аудитором указано на факт неэффективного использования средств областного бюджета в связи с нахождением в Казне Томской области с 29.12.2011 квартиры площадью 88,5 </w:t>
      </w:r>
      <w:proofErr w:type="spellStart"/>
      <w:r w:rsidRPr="0079356E">
        <w:rPr>
          <w:rFonts w:ascii="Times New Roman" w:hAnsi="Times New Roman"/>
          <w:sz w:val="24"/>
          <w:szCs w:val="24"/>
        </w:rPr>
        <w:t>кв</w:t>
      </w:r>
      <w:proofErr w:type="gramStart"/>
      <w:r w:rsidRPr="0079356E">
        <w:rPr>
          <w:rFonts w:ascii="Times New Roman" w:hAnsi="Times New Roman"/>
          <w:sz w:val="24"/>
          <w:szCs w:val="24"/>
        </w:rPr>
        <w:t>.м</w:t>
      </w:r>
      <w:proofErr w:type="spellEnd"/>
      <w:proofErr w:type="gramEnd"/>
      <w:r w:rsidRPr="0079356E">
        <w:rPr>
          <w:rFonts w:ascii="Times New Roman" w:hAnsi="Times New Roman"/>
          <w:sz w:val="24"/>
          <w:szCs w:val="24"/>
        </w:rPr>
        <w:t>, приобретенной в областную собственность за 1 530 тыс.руб. по Программе приобретения недвижимого имущества в государственную собственность Томской области на 2011 год. Указанная квартира в течение 5 лет не была предоставлена в пользование многодетной семье, для которой приобреталась, ни другой многодетной семье. Более того, за счет средств областного бюджета осуществляются расходы по её содержанию (только в 2015 году на эти цели израсходовано 32,7 тыс.руб.).</w:t>
      </w:r>
    </w:p>
    <w:p w:rsidR="00E74030" w:rsidRPr="0079356E" w:rsidRDefault="00E74030" w:rsidP="00150163">
      <w:pPr>
        <w:spacing w:after="0" w:line="288" w:lineRule="auto"/>
        <w:ind w:firstLine="567"/>
        <w:jc w:val="both"/>
        <w:rPr>
          <w:rFonts w:ascii="Times New Roman" w:hAnsi="Times New Roman"/>
          <w:bCs/>
          <w:sz w:val="24"/>
          <w:szCs w:val="24"/>
        </w:rPr>
      </w:pPr>
      <w:r w:rsidRPr="0079356E">
        <w:rPr>
          <w:rFonts w:ascii="Times New Roman" w:hAnsi="Times New Roman"/>
          <w:bCs/>
          <w:sz w:val="24"/>
          <w:szCs w:val="24"/>
        </w:rPr>
        <w:t xml:space="preserve">Отраженные в </w:t>
      </w:r>
      <w:proofErr w:type="gramStart"/>
      <w:r w:rsidRPr="0079356E">
        <w:rPr>
          <w:rFonts w:ascii="Times New Roman" w:hAnsi="Times New Roman"/>
          <w:bCs/>
          <w:sz w:val="24"/>
          <w:szCs w:val="24"/>
        </w:rPr>
        <w:t>заключении</w:t>
      </w:r>
      <w:proofErr w:type="gramEnd"/>
      <w:r w:rsidRPr="0079356E">
        <w:rPr>
          <w:rFonts w:ascii="Times New Roman" w:hAnsi="Times New Roman"/>
          <w:bCs/>
          <w:sz w:val="24"/>
          <w:szCs w:val="24"/>
        </w:rPr>
        <w:t xml:space="preserve"> нарушения приняты Администрацией к сведению, доработанный с учетом замечаний Контрольно-счетной палаты отчет был утвержден п</w:t>
      </w:r>
      <w:r w:rsidRPr="0079356E">
        <w:rPr>
          <w:rFonts w:ascii="Times New Roman" w:hAnsi="Times New Roman"/>
          <w:bCs/>
          <w:iCs/>
          <w:sz w:val="24"/>
          <w:szCs w:val="24"/>
        </w:rPr>
        <w:t>остановлением Законодательной Думы Томской области</w:t>
      </w:r>
      <w:r w:rsidRPr="0079356E">
        <w:rPr>
          <w:rFonts w:ascii="Times New Roman" w:hAnsi="Times New Roman"/>
          <w:bCs/>
          <w:sz w:val="24"/>
          <w:szCs w:val="24"/>
        </w:rPr>
        <w:t>.</w:t>
      </w:r>
    </w:p>
    <w:p w:rsidR="00E74030" w:rsidRPr="0079356E" w:rsidRDefault="00E74030" w:rsidP="00150163">
      <w:pPr>
        <w:snapToGrid w:val="0"/>
        <w:spacing w:after="0" w:line="288" w:lineRule="auto"/>
        <w:ind w:firstLine="567"/>
        <w:jc w:val="both"/>
        <w:rPr>
          <w:rFonts w:ascii="Times New Roman" w:hAnsi="Times New Roman"/>
          <w:b/>
          <w:sz w:val="24"/>
          <w:szCs w:val="24"/>
          <w:lang w:eastAsia="ru-RU"/>
        </w:rPr>
      </w:pPr>
    </w:p>
    <w:p w:rsidR="00E74030" w:rsidRPr="0079356E" w:rsidRDefault="00E74030" w:rsidP="00150163">
      <w:pPr>
        <w:snapToGrid w:val="0"/>
        <w:spacing w:after="0" w:line="288" w:lineRule="auto"/>
        <w:ind w:firstLine="567"/>
        <w:jc w:val="both"/>
        <w:rPr>
          <w:rFonts w:ascii="Times New Roman" w:hAnsi="Times New Roman"/>
          <w:b/>
          <w:sz w:val="24"/>
          <w:szCs w:val="24"/>
          <w:lang w:eastAsia="ru-RU"/>
        </w:rPr>
      </w:pPr>
      <w:r w:rsidRPr="0079356E">
        <w:rPr>
          <w:rFonts w:ascii="Times New Roman" w:hAnsi="Times New Roman"/>
          <w:b/>
          <w:sz w:val="24"/>
          <w:szCs w:val="24"/>
          <w:lang w:eastAsia="ru-RU"/>
        </w:rPr>
        <w:t>«Проверка достоверности учета, эффективности управления и распоряжения земельными участками, составляющими имущество Казны Томской области, а также полноты и своевременности поступления в бюджет доходов от использования и распоряжения данными земельными участками»</w:t>
      </w:r>
    </w:p>
    <w:p w:rsidR="00E74030" w:rsidRPr="0079356E" w:rsidRDefault="00E74030" w:rsidP="00150163">
      <w:pPr>
        <w:snapToGrid w:val="0"/>
        <w:spacing w:after="0" w:line="288" w:lineRule="auto"/>
        <w:ind w:firstLine="567"/>
        <w:jc w:val="both"/>
        <w:rPr>
          <w:rFonts w:ascii="Times New Roman" w:hAnsi="Times New Roman"/>
          <w:sz w:val="24"/>
          <w:szCs w:val="24"/>
          <w:lang w:eastAsia="ru-RU"/>
        </w:rPr>
      </w:pPr>
      <w:r w:rsidRPr="0079356E">
        <w:rPr>
          <w:rFonts w:ascii="Times New Roman" w:hAnsi="Times New Roman"/>
          <w:sz w:val="24"/>
          <w:szCs w:val="24"/>
          <w:lang w:eastAsia="ru-RU"/>
        </w:rPr>
        <w:t>Объектом контрольного мероприятия являлся Департамент по управлению государственной собственностью (далее - Департамент).</w:t>
      </w:r>
    </w:p>
    <w:p w:rsidR="00E74030" w:rsidRPr="0079356E" w:rsidRDefault="00E74030" w:rsidP="00150163">
      <w:pPr>
        <w:snapToGrid w:val="0"/>
        <w:spacing w:after="0" w:line="288" w:lineRule="auto"/>
        <w:ind w:firstLine="567"/>
        <w:jc w:val="both"/>
        <w:rPr>
          <w:rFonts w:ascii="Times New Roman" w:hAnsi="Times New Roman"/>
          <w:sz w:val="24"/>
          <w:szCs w:val="24"/>
          <w:lang w:eastAsia="ru-RU"/>
        </w:rPr>
      </w:pPr>
      <w:r w:rsidRPr="0079356E">
        <w:rPr>
          <w:rFonts w:ascii="Times New Roman" w:hAnsi="Times New Roman"/>
          <w:sz w:val="24"/>
          <w:szCs w:val="24"/>
          <w:lang w:eastAsia="ru-RU"/>
        </w:rPr>
        <w:t xml:space="preserve">С учетом данных, уточненных Департаментом в ходе контрольного мероприятия, по состоянию на 01.01.2015 в собственности Томской области находилось 1 227 земельных участков общей площадью 129 210,7 тыс. </w:t>
      </w:r>
      <w:proofErr w:type="spellStart"/>
      <w:r w:rsidRPr="0079356E">
        <w:rPr>
          <w:rFonts w:ascii="Times New Roman" w:hAnsi="Times New Roman"/>
          <w:sz w:val="24"/>
          <w:szCs w:val="24"/>
          <w:lang w:eastAsia="ru-RU"/>
        </w:rPr>
        <w:t>кв</w:t>
      </w:r>
      <w:proofErr w:type="gramStart"/>
      <w:r w:rsidRPr="0079356E">
        <w:rPr>
          <w:rFonts w:ascii="Times New Roman" w:hAnsi="Times New Roman"/>
          <w:sz w:val="24"/>
          <w:szCs w:val="24"/>
          <w:lang w:eastAsia="ru-RU"/>
        </w:rPr>
        <w:t>.м</w:t>
      </w:r>
      <w:proofErr w:type="spellEnd"/>
      <w:proofErr w:type="gramEnd"/>
      <w:r w:rsidRPr="0079356E">
        <w:rPr>
          <w:rFonts w:ascii="Times New Roman" w:hAnsi="Times New Roman"/>
          <w:sz w:val="24"/>
          <w:szCs w:val="24"/>
          <w:lang w:eastAsia="ru-RU"/>
        </w:rPr>
        <w:t xml:space="preserve"> кадастровой стоимостью 18 854,6 млн.руб. В 2015 году по всем основаниям в Реестр включено 112 земельных участков общей площадью 4 877,3 тыс. </w:t>
      </w:r>
      <w:proofErr w:type="spellStart"/>
      <w:r w:rsidRPr="0079356E">
        <w:rPr>
          <w:rFonts w:ascii="Times New Roman" w:hAnsi="Times New Roman"/>
          <w:sz w:val="24"/>
          <w:szCs w:val="24"/>
          <w:lang w:eastAsia="ru-RU"/>
        </w:rPr>
        <w:t>кв.м</w:t>
      </w:r>
      <w:proofErr w:type="spellEnd"/>
      <w:r w:rsidRPr="0079356E">
        <w:rPr>
          <w:rFonts w:ascii="Times New Roman" w:hAnsi="Times New Roman"/>
          <w:sz w:val="24"/>
          <w:szCs w:val="24"/>
          <w:lang w:eastAsia="ru-RU"/>
        </w:rPr>
        <w:t xml:space="preserve"> кадастровой стоимостью 1 610,1 млн.руб., исключено из Реестра 49 земельных участков общей площадью 16 377,4 тыс. </w:t>
      </w:r>
      <w:proofErr w:type="spellStart"/>
      <w:r w:rsidRPr="0079356E">
        <w:rPr>
          <w:rFonts w:ascii="Times New Roman" w:hAnsi="Times New Roman"/>
          <w:sz w:val="24"/>
          <w:szCs w:val="24"/>
          <w:lang w:eastAsia="ru-RU"/>
        </w:rPr>
        <w:t>кв</w:t>
      </w:r>
      <w:proofErr w:type="gramStart"/>
      <w:r w:rsidRPr="0079356E">
        <w:rPr>
          <w:rFonts w:ascii="Times New Roman" w:hAnsi="Times New Roman"/>
          <w:sz w:val="24"/>
          <w:szCs w:val="24"/>
          <w:lang w:eastAsia="ru-RU"/>
        </w:rPr>
        <w:t>.м</w:t>
      </w:r>
      <w:proofErr w:type="spellEnd"/>
      <w:proofErr w:type="gramEnd"/>
      <w:r w:rsidRPr="0079356E">
        <w:rPr>
          <w:rFonts w:ascii="Times New Roman" w:hAnsi="Times New Roman"/>
          <w:sz w:val="24"/>
          <w:szCs w:val="24"/>
          <w:lang w:eastAsia="ru-RU"/>
        </w:rPr>
        <w:t xml:space="preserve"> кадастровой стоимостью 1 151,9 млн.руб. Кроме того, в результате проведенной в 2015 году работы по уточнению площадей земельных участков общая площадь земельных участков, включенных в Реестр, сократилась на 20 523,7 </w:t>
      </w:r>
      <w:proofErr w:type="spellStart"/>
      <w:r w:rsidRPr="0079356E">
        <w:rPr>
          <w:rFonts w:ascii="Times New Roman" w:hAnsi="Times New Roman"/>
          <w:sz w:val="24"/>
          <w:szCs w:val="24"/>
          <w:lang w:eastAsia="ru-RU"/>
        </w:rPr>
        <w:t>тыс.кв.м</w:t>
      </w:r>
      <w:proofErr w:type="spellEnd"/>
      <w:r w:rsidRPr="0079356E">
        <w:rPr>
          <w:rFonts w:ascii="Times New Roman" w:hAnsi="Times New Roman"/>
          <w:sz w:val="24"/>
          <w:szCs w:val="24"/>
          <w:lang w:eastAsia="ru-RU"/>
        </w:rPr>
        <w:t xml:space="preserve">., при этом общая кадастровая стоимость земельных участков увеличилась на 58,5 млн.руб. </w:t>
      </w:r>
    </w:p>
    <w:p w:rsidR="00E74030" w:rsidRPr="0079356E" w:rsidRDefault="00E74030" w:rsidP="00150163">
      <w:pPr>
        <w:snapToGrid w:val="0"/>
        <w:spacing w:after="0" w:line="288" w:lineRule="auto"/>
        <w:ind w:firstLine="567"/>
        <w:jc w:val="both"/>
        <w:rPr>
          <w:rFonts w:ascii="Times New Roman" w:hAnsi="Times New Roman"/>
          <w:sz w:val="24"/>
          <w:szCs w:val="24"/>
          <w:lang w:eastAsia="ru-RU"/>
        </w:rPr>
      </w:pPr>
      <w:r w:rsidRPr="0079356E">
        <w:rPr>
          <w:rFonts w:ascii="Times New Roman" w:hAnsi="Times New Roman"/>
          <w:sz w:val="24"/>
          <w:szCs w:val="24"/>
          <w:lang w:eastAsia="ru-RU"/>
        </w:rPr>
        <w:t xml:space="preserve">Таким образом, общее количество включенных в Реестр земельных участков за 2015 год возросло на 63 земельных участка, при этом их общая площадь сократилась на 32 023,8 тыс. </w:t>
      </w:r>
      <w:proofErr w:type="spellStart"/>
      <w:r w:rsidRPr="0079356E">
        <w:rPr>
          <w:rFonts w:ascii="Times New Roman" w:hAnsi="Times New Roman"/>
          <w:sz w:val="24"/>
          <w:szCs w:val="24"/>
          <w:lang w:eastAsia="ru-RU"/>
        </w:rPr>
        <w:t>кв</w:t>
      </w:r>
      <w:proofErr w:type="gramStart"/>
      <w:r w:rsidRPr="0079356E">
        <w:rPr>
          <w:rFonts w:ascii="Times New Roman" w:hAnsi="Times New Roman"/>
          <w:sz w:val="24"/>
          <w:szCs w:val="24"/>
          <w:lang w:eastAsia="ru-RU"/>
        </w:rPr>
        <w:t>.м</w:t>
      </w:r>
      <w:proofErr w:type="spellEnd"/>
      <w:proofErr w:type="gramEnd"/>
      <w:r w:rsidRPr="0079356E">
        <w:rPr>
          <w:rFonts w:ascii="Times New Roman" w:hAnsi="Times New Roman"/>
          <w:sz w:val="24"/>
          <w:szCs w:val="24"/>
          <w:lang w:eastAsia="ru-RU"/>
        </w:rPr>
        <w:t xml:space="preserve">, а кадастровая стоимость увеличилась на 516,7 млн.руб. По состоянию на 01.01.2016 в Реестре состояло 1 290 земельных участков общей площадью 97 186,9 тыс. </w:t>
      </w:r>
      <w:proofErr w:type="spellStart"/>
      <w:r w:rsidRPr="0079356E">
        <w:rPr>
          <w:rFonts w:ascii="Times New Roman" w:hAnsi="Times New Roman"/>
          <w:sz w:val="24"/>
          <w:szCs w:val="24"/>
          <w:lang w:eastAsia="ru-RU"/>
        </w:rPr>
        <w:t>кв.м</w:t>
      </w:r>
      <w:proofErr w:type="spellEnd"/>
      <w:r w:rsidRPr="0079356E">
        <w:rPr>
          <w:rFonts w:ascii="Times New Roman" w:hAnsi="Times New Roman"/>
          <w:sz w:val="24"/>
          <w:szCs w:val="24"/>
          <w:lang w:eastAsia="ru-RU"/>
        </w:rPr>
        <w:t xml:space="preserve"> кадастровой стоимостью 19 371,3 млн.руб.</w:t>
      </w:r>
    </w:p>
    <w:p w:rsidR="00E74030" w:rsidRPr="0079356E" w:rsidRDefault="00E74030" w:rsidP="00150163">
      <w:pPr>
        <w:snapToGrid w:val="0"/>
        <w:spacing w:after="0" w:line="288" w:lineRule="auto"/>
        <w:ind w:firstLine="567"/>
        <w:jc w:val="both"/>
        <w:rPr>
          <w:rFonts w:ascii="Times New Roman" w:hAnsi="Times New Roman"/>
          <w:sz w:val="24"/>
          <w:szCs w:val="24"/>
          <w:lang w:eastAsia="ru-RU"/>
        </w:rPr>
      </w:pPr>
      <w:r w:rsidRPr="0079356E">
        <w:rPr>
          <w:rFonts w:ascii="Times New Roman" w:hAnsi="Times New Roman"/>
          <w:sz w:val="24"/>
          <w:szCs w:val="24"/>
          <w:lang w:eastAsia="ru-RU"/>
        </w:rPr>
        <w:t>Арендаторами земельных участков по 76 договорам аренды (на 31.12.2015)</w:t>
      </w:r>
      <w:r w:rsidR="00C921A8">
        <w:rPr>
          <w:rFonts w:ascii="Times New Roman" w:hAnsi="Times New Roman"/>
          <w:sz w:val="24"/>
          <w:szCs w:val="24"/>
          <w:lang w:eastAsia="ru-RU"/>
        </w:rPr>
        <w:t xml:space="preserve"> </w:t>
      </w:r>
      <w:r w:rsidRPr="0079356E">
        <w:rPr>
          <w:rFonts w:ascii="Times New Roman" w:hAnsi="Times New Roman"/>
          <w:sz w:val="24"/>
          <w:szCs w:val="24"/>
          <w:lang w:eastAsia="ru-RU"/>
        </w:rPr>
        <w:t>являлись 4 областных государственных унитарных предприятия, 12 юридических лиц, а также физические лица и индивидуальные предприниматели. Из вышеуказанных договоров аренды земельных участков только 3 договора заключены по итогам проведенных аукционов, остальные 73 договора - без проведения конкурентных процедур определения арендаторов.</w:t>
      </w:r>
    </w:p>
    <w:p w:rsidR="00E74030" w:rsidRPr="0079356E" w:rsidRDefault="00E74030" w:rsidP="00150163">
      <w:pPr>
        <w:snapToGrid w:val="0"/>
        <w:spacing w:after="0" w:line="288" w:lineRule="auto"/>
        <w:ind w:firstLine="567"/>
        <w:jc w:val="both"/>
        <w:rPr>
          <w:rFonts w:ascii="Times New Roman" w:hAnsi="Times New Roman"/>
          <w:sz w:val="24"/>
          <w:szCs w:val="24"/>
          <w:lang w:eastAsia="ru-RU"/>
        </w:rPr>
      </w:pPr>
      <w:r w:rsidRPr="0079356E">
        <w:rPr>
          <w:rFonts w:ascii="Times New Roman" w:hAnsi="Times New Roman"/>
          <w:sz w:val="24"/>
          <w:szCs w:val="24"/>
          <w:lang w:eastAsia="ru-RU"/>
        </w:rPr>
        <w:t xml:space="preserve">Доля земельных участков, находящихся в Казне Томской области, не предоставленных в пользование и не являющихся необходимыми для осуществления полномочий органов государственной власти Томской области, составила 55% от общего количества земельных участков, числящихся в Казне Томской области, и 42% от их общей площади. Департаментом не осуществлялись эффективные действия по вовлечению этих земельных участков в хозяйственный оборот. Кроме того, в </w:t>
      </w:r>
      <w:proofErr w:type="gramStart"/>
      <w:r w:rsidRPr="0079356E">
        <w:rPr>
          <w:rFonts w:ascii="Times New Roman" w:hAnsi="Times New Roman"/>
          <w:sz w:val="24"/>
          <w:szCs w:val="24"/>
          <w:lang w:eastAsia="ru-RU"/>
        </w:rPr>
        <w:t>ряде</w:t>
      </w:r>
      <w:proofErr w:type="gramEnd"/>
      <w:r w:rsidRPr="0079356E">
        <w:rPr>
          <w:rFonts w:ascii="Times New Roman" w:hAnsi="Times New Roman"/>
          <w:sz w:val="24"/>
          <w:szCs w:val="24"/>
          <w:lang w:eastAsia="ru-RU"/>
        </w:rPr>
        <w:t xml:space="preserve"> случаев не соблюдались (значительно превышались) предельные сроки нахождения земельных участков в Казне Томской области.</w:t>
      </w:r>
    </w:p>
    <w:p w:rsidR="00E74030" w:rsidRPr="0079356E" w:rsidRDefault="00E74030" w:rsidP="00150163">
      <w:pPr>
        <w:snapToGrid w:val="0"/>
        <w:spacing w:after="0" w:line="288" w:lineRule="auto"/>
        <w:ind w:firstLine="567"/>
        <w:jc w:val="both"/>
        <w:rPr>
          <w:rFonts w:ascii="Times New Roman" w:hAnsi="Times New Roman"/>
          <w:sz w:val="24"/>
          <w:szCs w:val="24"/>
          <w:lang w:eastAsia="ru-RU"/>
        </w:rPr>
      </w:pPr>
      <w:r w:rsidRPr="0079356E">
        <w:rPr>
          <w:rFonts w:ascii="Times New Roman" w:hAnsi="Times New Roman"/>
          <w:sz w:val="24"/>
          <w:szCs w:val="24"/>
          <w:lang w:eastAsia="ru-RU"/>
        </w:rPr>
        <w:lastRenderedPageBreak/>
        <w:t>96% от общей площади земельных участков, сданных в аренду по состоянию на 31.12.2015, предоставлено в возмездное пользование в соответствии с договорами аренды, заключенными на срок менее года (11 месяцев). Данные договоры</w:t>
      </w:r>
      <w:r w:rsidR="00C921A8">
        <w:rPr>
          <w:rFonts w:ascii="Times New Roman" w:hAnsi="Times New Roman"/>
          <w:sz w:val="24"/>
          <w:szCs w:val="24"/>
          <w:lang w:eastAsia="ru-RU"/>
        </w:rPr>
        <w:t xml:space="preserve"> (без прохождения процедуры</w:t>
      </w:r>
      <w:r w:rsidRPr="0079356E">
        <w:rPr>
          <w:rFonts w:ascii="Times New Roman" w:hAnsi="Times New Roman"/>
          <w:sz w:val="24"/>
          <w:szCs w:val="24"/>
          <w:lang w:eastAsia="ru-RU"/>
        </w:rPr>
        <w:t xml:space="preserve"> </w:t>
      </w:r>
      <w:proofErr w:type="spellStart"/>
      <w:r w:rsidRPr="0079356E">
        <w:rPr>
          <w:rFonts w:ascii="Times New Roman" w:hAnsi="Times New Roman"/>
          <w:sz w:val="24"/>
          <w:szCs w:val="24"/>
          <w:lang w:eastAsia="ru-RU"/>
        </w:rPr>
        <w:t>госрегистрации</w:t>
      </w:r>
      <w:proofErr w:type="spellEnd"/>
      <w:r w:rsidR="00C921A8">
        <w:rPr>
          <w:rFonts w:ascii="Times New Roman" w:hAnsi="Times New Roman"/>
          <w:sz w:val="24"/>
          <w:szCs w:val="24"/>
          <w:lang w:eastAsia="ru-RU"/>
        </w:rPr>
        <w:t xml:space="preserve">) </w:t>
      </w:r>
      <w:r w:rsidRPr="0079356E">
        <w:rPr>
          <w:rFonts w:ascii="Times New Roman" w:hAnsi="Times New Roman"/>
          <w:sz w:val="24"/>
          <w:szCs w:val="24"/>
          <w:lang w:eastAsia="ru-RU"/>
        </w:rPr>
        <w:t xml:space="preserve"> после окончания установленного срока аренды возобновляются на неопределенный срок на основании норм </w:t>
      </w:r>
      <w:r w:rsidRPr="00F474C3">
        <w:rPr>
          <w:rFonts w:ascii="Times New Roman" w:hAnsi="Times New Roman"/>
          <w:sz w:val="24"/>
          <w:szCs w:val="24"/>
          <w:lang w:eastAsia="ru-RU"/>
        </w:rPr>
        <w:t>Гражданского кодекса РФ. По состоянию на 31.12.2015 года 51%</w:t>
      </w:r>
      <w:r w:rsidR="0042687F" w:rsidRPr="00F474C3">
        <w:rPr>
          <w:rFonts w:ascii="Times New Roman" w:hAnsi="Times New Roman"/>
          <w:sz w:val="24"/>
          <w:szCs w:val="24"/>
          <w:lang w:eastAsia="ru-RU"/>
        </w:rPr>
        <w:t xml:space="preserve"> </w:t>
      </w:r>
      <w:r w:rsidRPr="00F474C3">
        <w:rPr>
          <w:rFonts w:ascii="Times New Roman" w:hAnsi="Times New Roman"/>
          <w:sz w:val="24"/>
          <w:szCs w:val="24"/>
          <w:lang w:eastAsia="ru-RU"/>
        </w:rPr>
        <w:t xml:space="preserve"> от общего количества договоров аренды земельных участков продолжал действов</w:t>
      </w:r>
      <w:r w:rsidR="00F474C3" w:rsidRPr="00F474C3">
        <w:rPr>
          <w:rFonts w:ascii="Times New Roman" w:hAnsi="Times New Roman"/>
          <w:sz w:val="24"/>
          <w:szCs w:val="24"/>
          <w:lang w:eastAsia="ru-RU"/>
        </w:rPr>
        <w:t>ать после даты окончания аренды</w:t>
      </w:r>
      <w:r w:rsidRPr="00F474C3">
        <w:rPr>
          <w:rFonts w:ascii="Times New Roman" w:hAnsi="Times New Roman"/>
          <w:sz w:val="24"/>
          <w:szCs w:val="24"/>
          <w:lang w:eastAsia="ru-RU"/>
        </w:rPr>
        <w:t xml:space="preserve">. </w:t>
      </w:r>
      <w:proofErr w:type="gramStart"/>
      <w:r w:rsidRPr="00F474C3">
        <w:rPr>
          <w:rFonts w:ascii="Times New Roman" w:hAnsi="Times New Roman"/>
          <w:sz w:val="24"/>
          <w:szCs w:val="24"/>
          <w:lang w:eastAsia="ru-RU"/>
        </w:rPr>
        <w:t xml:space="preserve">Используемая </w:t>
      </w:r>
      <w:r w:rsidRPr="0079356E">
        <w:rPr>
          <w:rFonts w:ascii="Times New Roman" w:hAnsi="Times New Roman"/>
          <w:sz w:val="24"/>
          <w:szCs w:val="24"/>
          <w:lang w:eastAsia="ru-RU"/>
        </w:rPr>
        <w:t>Департаментом схема заключения договоров аренды земельных участков (предоставление в аренду преобладающего количества площади земельных участков на срок менее года без государственной регистрации с дальнейшим возобновлением этих договоров аренды на неопределенный срок и фактически действующих на протяжении нескольких лет), отсутствие взаимосвязи между сроком аренды земельных участков и сроком аренды объектов недвижимости, расположенных на этих участках, приводит к нарушению принципа единства</w:t>
      </w:r>
      <w:proofErr w:type="gramEnd"/>
      <w:r w:rsidRPr="0079356E">
        <w:rPr>
          <w:rFonts w:ascii="Times New Roman" w:hAnsi="Times New Roman"/>
          <w:sz w:val="24"/>
          <w:szCs w:val="24"/>
          <w:lang w:eastAsia="ru-RU"/>
        </w:rPr>
        <w:t xml:space="preserve"> судьбы земельного участка и прочно связанного с ним объекта недвижимости, предусмотренного Земельным кодексом РФ, а также к отсутствию информации об ограничении прав и обременении объектов недвижимого имущества Томской области в Едином государственном реестре прав на недвижимое имущество и сделок с ним.</w:t>
      </w:r>
    </w:p>
    <w:p w:rsidR="00E74030" w:rsidRPr="0079356E" w:rsidRDefault="00E74030" w:rsidP="00150163">
      <w:pPr>
        <w:snapToGrid w:val="0"/>
        <w:spacing w:after="0" w:line="288" w:lineRule="auto"/>
        <w:ind w:firstLine="567"/>
        <w:jc w:val="both"/>
        <w:rPr>
          <w:rFonts w:ascii="Times New Roman" w:hAnsi="Times New Roman"/>
          <w:sz w:val="24"/>
          <w:szCs w:val="24"/>
          <w:lang w:eastAsia="ru-RU"/>
        </w:rPr>
      </w:pPr>
      <w:proofErr w:type="gramStart"/>
      <w:r w:rsidRPr="0079356E">
        <w:rPr>
          <w:rFonts w:ascii="Times New Roman" w:hAnsi="Times New Roman"/>
          <w:sz w:val="24"/>
          <w:szCs w:val="24"/>
          <w:lang w:eastAsia="ru-RU"/>
        </w:rPr>
        <w:t>В 2015 году 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РФ (за исключением земельных участков бюджетных и автономных учреждений), поступили в областной бюджет в сумме 8 587 тыс. руб.</w:t>
      </w:r>
      <w:r w:rsidR="0042687F">
        <w:rPr>
          <w:rFonts w:ascii="Times New Roman" w:hAnsi="Times New Roman"/>
          <w:sz w:val="24"/>
          <w:szCs w:val="24"/>
          <w:lang w:eastAsia="ru-RU"/>
        </w:rPr>
        <w:t>,</w:t>
      </w:r>
      <w:r w:rsidRPr="0079356E">
        <w:rPr>
          <w:rFonts w:ascii="Times New Roman" w:hAnsi="Times New Roman"/>
          <w:sz w:val="24"/>
          <w:szCs w:val="24"/>
          <w:lang w:eastAsia="ru-RU"/>
        </w:rPr>
        <w:t xml:space="preserve"> или на 587 тыс.руб.</w:t>
      </w:r>
      <w:r w:rsidR="0042687F">
        <w:rPr>
          <w:rFonts w:ascii="Times New Roman" w:hAnsi="Times New Roman"/>
          <w:sz w:val="24"/>
          <w:szCs w:val="24"/>
          <w:lang w:eastAsia="ru-RU"/>
        </w:rPr>
        <w:t>,</w:t>
      </w:r>
      <w:r w:rsidRPr="0079356E">
        <w:rPr>
          <w:rFonts w:ascii="Times New Roman" w:hAnsi="Times New Roman"/>
          <w:sz w:val="24"/>
          <w:szCs w:val="24"/>
          <w:lang w:eastAsia="ru-RU"/>
        </w:rPr>
        <w:t xml:space="preserve"> сверх установленного плана.</w:t>
      </w:r>
      <w:proofErr w:type="gramEnd"/>
      <w:r w:rsidRPr="0079356E">
        <w:rPr>
          <w:rFonts w:ascii="Times New Roman" w:hAnsi="Times New Roman"/>
          <w:sz w:val="24"/>
          <w:szCs w:val="24"/>
          <w:lang w:eastAsia="ru-RU"/>
        </w:rPr>
        <w:t xml:space="preserve"> Бюджетное назначение по доходам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 исполнено в 2015 году лишь на 33,3%.</w:t>
      </w:r>
    </w:p>
    <w:p w:rsidR="00E74030" w:rsidRPr="0079356E" w:rsidRDefault="00E74030" w:rsidP="00150163">
      <w:pPr>
        <w:snapToGrid w:val="0"/>
        <w:spacing w:after="0" w:line="288" w:lineRule="auto"/>
        <w:ind w:firstLine="567"/>
        <w:jc w:val="both"/>
        <w:rPr>
          <w:rFonts w:ascii="Times New Roman" w:hAnsi="Times New Roman"/>
          <w:sz w:val="24"/>
          <w:szCs w:val="24"/>
          <w:lang w:eastAsia="ru-RU"/>
        </w:rPr>
      </w:pPr>
      <w:r w:rsidRPr="0079356E">
        <w:rPr>
          <w:rFonts w:ascii="Times New Roman" w:hAnsi="Times New Roman"/>
          <w:sz w:val="24"/>
          <w:szCs w:val="24"/>
          <w:lang w:eastAsia="ru-RU"/>
        </w:rPr>
        <w:t>Общая сумма задолженности перед областным бюджетом по арендным платежам за земельные участки в 2015 году возросла на 588,8 тыс.руб.</w:t>
      </w:r>
      <w:r w:rsidR="0042687F">
        <w:rPr>
          <w:rFonts w:ascii="Times New Roman" w:hAnsi="Times New Roman"/>
          <w:sz w:val="24"/>
          <w:szCs w:val="24"/>
          <w:lang w:eastAsia="ru-RU"/>
        </w:rPr>
        <w:t>,</w:t>
      </w:r>
      <w:r w:rsidRPr="0079356E">
        <w:rPr>
          <w:rFonts w:ascii="Times New Roman" w:hAnsi="Times New Roman"/>
          <w:sz w:val="24"/>
          <w:szCs w:val="24"/>
          <w:lang w:eastAsia="ru-RU"/>
        </w:rPr>
        <w:t xml:space="preserve"> или на 33%</w:t>
      </w:r>
      <w:r w:rsidR="0042687F">
        <w:rPr>
          <w:rFonts w:ascii="Times New Roman" w:hAnsi="Times New Roman"/>
          <w:sz w:val="24"/>
          <w:szCs w:val="24"/>
          <w:lang w:eastAsia="ru-RU"/>
        </w:rPr>
        <w:t>,</w:t>
      </w:r>
      <w:r w:rsidRPr="0079356E">
        <w:rPr>
          <w:rFonts w:ascii="Times New Roman" w:hAnsi="Times New Roman"/>
          <w:sz w:val="24"/>
          <w:szCs w:val="24"/>
          <w:lang w:eastAsia="ru-RU"/>
        </w:rPr>
        <w:t xml:space="preserve"> и по состоянию на 31.12.2015 составила 2 385,7 тыс.руб. По итогам </w:t>
      </w:r>
      <w:proofErr w:type="spellStart"/>
      <w:r w:rsidRPr="0079356E">
        <w:rPr>
          <w:rFonts w:ascii="Times New Roman" w:hAnsi="Times New Roman"/>
          <w:sz w:val="24"/>
          <w:szCs w:val="24"/>
          <w:lang w:eastAsia="ru-RU"/>
        </w:rPr>
        <w:t>претензионно</w:t>
      </w:r>
      <w:proofErr w:type="spellEnd"/>
      <w:r w:rsidRPr="0079356E">
        <w:rPr>
          <w:rFonts w:ascii="Times New Roman" w:hAnsi="Times New Roman"/>
          <w:sz w:val="24"/>
          <w:szCs w:val="24"/>
          <w:lang w:eastAsia="ru-RU"/>
        </w:rPr>
        <w:t xml:space="preserve">-исковой работы Департамента в областной бюджет уплачено 1,4 млн.руб., </w:t>
      </w:r>
      <w:proofErr w:type="gramStart"/>
      <w:r w:rsidRPr="0079356E">
        <w:rPr>
          <w:rFonts w:ascii="Times New Roman" w:hAnsi="Times New Roman"/>
          <w:sz w:val="24"/>
          <w:szCs w:val="24"/>
          <w:lang w:eastAsia="ru-RU"/>
        </w:rPr>
        <w:t>но</w:t>
      </w:r>
      <w:proofErr w:type="gramEnd"/>
      <w:r w:rsidRPr="0079356E">
        <w:rPr>
          <w:rFonts w:ascii="Times New Roman" w:hAnsi="Times New Roman"/>
          <w:sz w:val="24"/>
          <w:szCs w:val="24"/>
          <w:lang w:eastAsia="ru-RU"/>
        </w:rPr>
        <w:t xml:space="preserve"> несмотря на принимаемые меры работа по взысканию долгов по арендным платежам осуществляется Департаментом недостаточно активно и эффективно, в </w:t>
      </w:r>
      <w:proofErr w:type="gramStart"/>
      <w:r w:rsidRPr="0079356E">
        <w:rPr>
          <w:rFonts w:ascii="Times New Roman" w:hAnsi="Times New Roman"/>
          <w:sz w:val="24"/>
          <w:szCs w:val="24"/>
          <w:lang w:eastAsia="ru-RU"/>
        </w:rPr>
        <w:t>связи</w:t>
      </w:r>
      <w:proofErr w:type="gramEnd"/>
      <w:r w:rsidRPr="0079356E">
        <w:rPr>
          <w:rFonts w:ascii="Times New Roman" w:hAnsi="Times New Roman"/>
          <w:sz w:val="24"/>
          <w:szCs w:val="24"/>
          <w:lang w:eastAsia="ru-RU"/>
        </w:rPr>
        <w:t xml:space="preserve"> с чем общая задолженность нарастает. </w:t>
      </w:r>
    </w:p>
    <w:p w:rsidR="00E74030" w:rsidRPr="0079356E" w:rsidRDefault="00E74030" w:rsidP="00150163">
      <w:pPr>
        <w:snapToGrid w:val="0"/>
        <w:spacing w:after="0" w:line="288" w:lineRule="auto"/>
        <w:ind w:firstLine="567"/>
        <w:jc w:val="both"/>
        <w:rPr>
          <w:rFonts w:ascii="Times New Roman" w:hAnsi="Times New Roman"/>
          <w:sz w:val="24"/>
          <w:szCs w:val="24"/>
          <w:lang w:eastAsia="ru-RU"/>
        </w:rPr>
      </w:pPr>
      <w:r w:rsidRPr="0079356E">
        <w:rPr>
          <w:rFonts w:ascii="Times New Roman" w:hAnsi="Times New Roman"/>
          <w:sz w:val="24"/>
          <w:szCs w:val="24"/>
          <w:lang w:eastAsia="ru-RU"/>
        </w:rPr>
        <w:t xml:space="preserve">В ходе контрольного мероприятия проведена выездная проверка к месторасположению ряда земельных участков, находящихся в Казне Томской области, после которой Департаментом в Реестр внесены уточнения в части изменения вида права (пользования) 4 участков. Кроме того, установлены объекты недвижимости инженерно-технического назначения (трансформаторные подстанции, подземный водовод), расположенные на находящихся в собственности Томской области земельных участках общей площадью 5,9 тыс. </w:t>
      </w:r>
      <w:proofErr w:type="spellStart"/>
      <w:r w:rsidRPr="0079356E">
        <w:rPr>
          <w:rFonts w:ascii="Times New Roman" w:hAnsi="Times New Roman"/>
          <w:sz w:val="24"/>
          <w:szCs w:val="24"/>
          <w:lang w:eastAsia="ru-RU"/>
        </w:rPr>
        <w:t>кв</w:t>
      </w:r>
      <w:proofErr w:type="gramStart"/>
      <w:r w:rsidRPr="0079356E">
        <w:rPr>
          <w:rFonts w:ascii="Times New Roman" w:hAnsi="Times New Roman"/>
          <w:sz w:val="24"/>
          <w:szCs w:val="24"/>
          <w:lang w:eastAsia="ru-RU"/>
        </w:rPr>
        <w:t>.м</w:t>
      </w:r>
      <w:proofErr w:type="spellEnd"/>
      <w:proofErr w:type="gramEnd"/>
      <w:r w:rsidRPr="0079356E">
        <w:rPr>
          <w:rFonts w:ascii="Times New Roman" w:hAnsi="Times New Roman"/>
          <w:sz w:val="24"/>
          <w:szCs w:val="24"/>
          <w:lang w:eastAsia="ru-RU"/>
        </w:rPr>
        <w:t xml:space="preserve">, обслуживаемые городскими службами, но земельные участки, на которых они расположены, в муниципальную собственность г. Томска не переданы. Из 4 земельных участков в с. </w:t>
      </w:r>
      <w:proofErr w:type="spellStart"/>
      <w:r w:rsidRPr="0079356E">
        <w:rPr>
          <w:rFonts w:ascii="Times New Roman" w:hAnsi="Times New Roman"/>
          <w:sz w:val="24"/>
          <w:szCs w:val="24"/>
          <w:lang w:eastAsia="ru-RU"/>
        </w:rPr>
        <w:t>Тимирязевское</w:t>
      </w:r>
      <w:proofErr w:type="spellEnd"/>
      <w:r w:rsidRPr="0079356E">
        <w:rPr>
          <w:rFonts w:ascii="Times New Roman" w:hAnsi="Times New Roman"/>
          <w:sz w:val="24"/>
          <w:szCs w:val="24"/>
          <w:lang w:eastAsia="ru-RU"/>
        </w:rPr>
        <w:t xml:space="preserve"> общей площадью 17 418 </w:t>
      </w:r>
      <w:proofErr w:type="spellStart"/>
      <w:r w:rsidRPr="0079356E">
        <w:rPr>
          <w:rFonts w:ascii="Times New Roman" w:hAnsi="Times New Roman"/>
          <w:sz w:val="24"/>
          <w:szCs w:val="24"/>
          <w:lang w:eastAsia="ru-RU"/>
        </w:rPr>
        <w:t>кв</w:t>
      </w:r>
      <w:proofErr w:type="gramStart"/>
      <w:r w:rsidRPr="0079356E">
        <w:rPr>
          <w:rFonts w:ascii="Times New Roman" w:hAnsi="Times New Roman"/>
          <w:sz w:val="24"/>
          <w:szCs w:val="24"/>
          <w:lang w:eastAsia="ru-RU"/>
        </w:rPr>
        <w:t>.м</w:t>
      </w:r>
      <w:proofErr w:type="spellEnd"/>
      <w:proofErr w:type="gramEnd"/>
      <w:r w:rsidRPr="0079356E">
        <w:rPr>
          <w:rFonts w:ascii="Times New Roman" w:hAnsi="Times New Roman"/>
          <w:sz w:val="24"/>
          <w:szCs w:val="24"/>
          <w:lang w:eastAsia="ru-RU"/>
        </w:rPr>
        <w:t xml:space="preserve">, находящихся в собственности Томской области, на которых расположены многоквартирные жилые дома, гаражи, иные нежилые постройки, огороды жильцов, только в отношении одного (площадью 2600 </w:t>
      </w:r>
      <w:proofErr w:type="spellStart"/>
      <w:r w:rsidRPr="0079356E">
        <w:rPr>
          <w:rFonts w:ascii="Times New Roman" w:hAnsi="Times New Roman"/>
          <w:sz w:val="24"/>
          <w:szCs w:val="24"/>
          <w:lang w:eastAsia="ru-RU"/>
        </w:rPr>
        <w:t>кв.м</w:t>
      </w:r>
      <w:proofErr w:type="spellEnd"/>
      <w:r w:rsidRPr="0079356E">
        <w:rPr>
          <w:rFonts w:ascii="Times New Roman" w:hAnsi="Times New Roman"/>
          <w:sz w:val="24"/>
          <w:szCs w:val="24"/>
          <w:lang w:eastAsia="ru-RU"/>
        </w:rPr>
        <w:t xml:space="preserve">.) идет процесс признания в судебном порядке прав физических лиц - собственников многоквартирного жилого дома, расположенного на этом участке. </w:t>
      </w:r>
    </w:p>
    <w:p w:rsidR="00E74030" w:rsidRPr="0079356E" w:rsidRDefault="00E74030" w:rsidP="00150163">
      <w:pPr>
        <w:snapToGrid w:val="0"/>
        <w:spacing w:after="0" w:line="288" w:lineRule="auto"/>
        <w:ind w:firstLine="567"/>
        <w:jc w:val="both"/>
        <w:rPr>
          <w:rFonts w:ascii="Times New Roman" w:hAnsi="Times New Roman"/>
          <w:sz w:val="24"/>
          <w:szCs w:val="24"/>
          <w:lang w:eastAsia="ru-RU"/>
        </w:rPr>
      </w:pPr>
      <w:proofErr w:type="gramStart"/>
      <w:r w:rsidRPr="0079356E">
        <w:rPr>
          <w:rFonts w:ascii="Times New Roman" w:hAnsi="Times New Roman"/>
          <w:sz w:val="24"/>
          <w:szCs w:val="24"/>
          <w:lang w:eastAsia="ru-RU"/>
        </w:rPr>
        <w:t xml:space="preserve">Контрольным мероприятием выявлены случаи использования земельных участков, находящихся в собственности Томской области, при отсутствии правовых оснований (111 </w:t>
      </w:r>
      <w:r w:rsidRPr="0079356E">
        <w:rPr>
          <w:rFonts w:ascii="Times New Roman" w:hAnsi="Times New Roman"/>
          <w:sz w:val="24"/>
          <w:szCs w:val="24"/>
          <w:lang w:eastAsia="ru-RU"/>
        </w:rPr>
        <w:lastRenderedPageBreak/>
        <w:t xml:space="preserve">земельных участков общей площадью 71,3 тыс. </w:t>
      </w:r>
      <w:proofErr w:type="spellStart"/>
      <w:r w:rsidRPr="0079356E">
        <w:rPr>
          <w:rFonts w:ascii="Times New Roman" w:hAnsi="Times New Roman"/>
          <w:sz w:val="24"/>
          <w:szCs w:val="24"/>
          <w:lang w:eastAsia="ru-RU"/>
        </w:rPr>
        <w:t>кв.м</w:t>
      </w:r>
      <w:proofErr w:type="spellEnd"/>
      <w:r w:rsidRPr="0079356E">
        <w:rPr>
          <w:rFonts w:ascii="Times New Roman" w:hAnsi="Times New Roman"/>
          <w:sz w:val="24"/>
          <w:szCs w:val="24"/>
          <w:lang w:eastAsia="ru-RU"/>
        </w:rPr>
        <w:t xml:space="preserve">.), установлена недостоверность ряда содержащихся в Реестре сведений о земельных участках, выявлено формальное проведение инвентаризации земельных участков Казны Томской области, а также установлены нарушения норм и методологии бухгалтерского учета земельных участком, находящихся в Казне. </w:t>
      </w:r>
      <w:proofErr w:type="gramEnd"/>
    </w:p>
    <w:p w:rsidR="00E74030" w:rsidRPr="0079356E" w:rsidRDefault="00E74030" w:rsidP="00150163">
      <w:pPr>
        <w:snapToGrid w:val="0"/>
        <w:spacing w:after="0" w:line="288" w:lineRule="auto"/>
        <w:ind w:firstLine="567"/>
        <w:jc w:val="both"/>
        <w:rPr>
          <w:rFonts w:ascii="Times New Roman" w:hAnsi="Times New Roman"/>
          <w:sz w:val="24"/>
          <w:szCs w:val="24"/>
          <w:lang w:eastAsia="ru-RU"/>
        </w:rPr>
      </w:pPr>
      <w:r w:rsidRPr="0079356E">
        <w:rPr>
          <w:rFonts w:ascii="Times New Roman" w:hAnsi="Times New Roman"/>
          <w:sz w:val="24"/>
          <w:szCs w:val="24"/>
          <w:lang w:eastAsia="ru-RU"/>
        </w:rPr>
        <w:t>В целях совершенствования нормативных правовых актов, регулирующих земельные отношения на территории Томской области, исключения двоякого толкования и соблюдения принципа правовой определенности палата предложила внести изменения в Законе Томской области «О земельных отношениях в Томской области». Кроме того, предложено урегулировать правовыми актами Томской области предельные сроки сохранения в Казне Томской области групп (категорий) областного государственного имущества, не учтенных в постановлении Администрации Томской области «О системе критериев и сроках сохранения областного государственного имущества в Казне Томской области».</w:t>
      </w:r>
    </w:p>
    <w:p w:rsidR="00E74030" w:rsidRPr="0079356E" w:rsidRDefault="00E74030" w:rsidP="00150163">
      <w:pPr>
        <w:snapToGrid w:val="0"/>
        <w:spacing w:after="0" w:line="288" w:lineRule="auto"/>
        <w:ind w:firstLine="567"/>
        <w:jc w:val="both"/>
        <w:rPr>
          <w:rFonts w:ascii="Times New Roman" w:hAnsi="Times New Roman"/>
          <w:sz w:val="24"/>
          <w:szCs w:val="24"/>
          <w:lang w:eastAsia="ru-RU"/>
        </w:rPr>
      </w:pPr>
      <w:r w:rsidRPr="0079356E">
        <w:rPr>
          <w:rFonts w:ascii="Times New Roman" w:hAnsi="Times New Roman"/>
          <w:sz w:val="24"/>
          <w:szCs w:val="24"/>
          <w:lang w:eastAsia="ru-RU"/>
        </w:rPr>
        <w:t>Проверкой выявлено 15 нарушений и недостатков на общую сумму 599 130,4 тыс.руб.</w:t>
      </w:r>
    </w:p>
    <w:p w:rsidR="00E74030" w:rsidRPr="0079356E" w:rsidRDefault="00E74030" w:rsidP="00150163">
      <w:pPr>
        <w:snapToGrid w:val="0"/>
        <w:spacing w:after="0" w:line="288" w:lineRule="auto"/>
        <w:ind w:firstLine="567"/>
        <w:jc w:val="both"/>
        <w:rPr>
          <w:rFonts w:ascii="Times New Roman" w:hAnsi="Times New Roman"/>
          <w:sz w:val="24"/>
          <w:szCs w:val="24"/>
          <w:lang w:eastAsia="ru-RU"/>
        </w:rPr>
      </w:pPr>
      <w:r w:rsidRPr="0079356E">
        <w:rPr>
          <w:rFonts w:ascii="Times New Roman" w:hAnsi="Times New Roman"/>
          <w:sz w:val="24"/>
          <w:szCs w:val="24"/>
          <w:lang w:eastAsia="ru-RU"/>
        </w:rPr>
        <w:t>Для принятия мер по устранению и предупреждению выявленных нарушений и недостатков в адрес начальника Департамента по управлению государственной собственностью Томской области направлено представление.</w:t>
      </w:r>
    </w:p>
    <w:p w:rsidR="00E74030" w:rsidRPr="0079356E" w:rsidRDefault="00E74030" w:rsidP="00150163">
      <w:pPr>
        <w:spacing w:after="0" w:line="288" w:lineRule="auto"/>
        <w:ind w:firstLine="567"/>
        <w:rPr>
          <w:rFonts w:ascii="Times New Roman" w:hAnsi="Times New Roman"/>
          <w:sz w:val="24"/>
          <w:szCs w:val="24"/>
        </w:rPr>
      </w:pPr>
    </w:p>
    <w:p w:rsidR="00E74030" w:rsidRPr="0079356E" w:rsidRDefault="00E74030" w:rsidP="00150163">
      <w:pPr>
        <w:spacing w:after="0" w:line="288" w:lineRule="auto"/>
        <w:ind w:firstLine="567"/>
        <w:jc w:val="both"/>
        <w:rPr>
          <w:rFonts w:ascii="Times New Roman" w:hAnsi="Times New Roman"/>
          <w:b/>
          <w:sz w:val="24"/>
          <w:szCs w:val="24"/>
        </w:rPr>
      </w:pPr>
      <w:r w:rsidRPr="0079356E">
        <w:rPr>
          <w:rFonts w:ascii="Times New Roman" w:hAnsi="Times New Roman"/>
          <w:b/>
          <w:spacing w:val="-3"/>
          <w:sz w:val="24"/>
          <w:szCs w:val="24"/>
        </w:rPr>
        <w:t>«</w:t>
      </w:r>
      <w:r w:rsidRPr="0079356E">
        <w:rPr>
          <w:rFonts w:ascii="Times New Roman" w:hAnsi="Times New Roman"/>
          <w:b/>
          <w:sz w:val="24"/>
          <w:szCs w:val="24"/>
        </w:rPr>
        <w:t>Проверка эффективности и результативности деятельност</w:t>
      </w:r>
      <w:proofErr w:type="gramStart"/>
      <w:r w:rsidRPr="0079356E">
        <w:rPr>
          <w:rFonts w:ascii="Times New Roman" w:hAnsi="Times New Roman"/>
          <w:b/>
          <w:sz w:val="24"/>
          <w:szCs w:val="24"/>
        </w:rPr>
        <w:t>и ООО</w:t>
      </w:r>
      <w:proofErr w:type="gramEnd"/>
      <w:r w:rsidRPr="0079356E">
        <w:rPr>
          <w:rFonts w:ascii="Times New Roman" w:hAnsi="Times New Roman"/>
          <w:b/>
          <w:sz w:val="24"/>
          <w:szCs w:val="24"/>
        </w:rPr>
        <w:t xml:space="preserve"> «Гарантийный фонд Томской области» в 2014-2015 годах в части развития системы предоставления поручительств по обязательствам субъектов малого и среднего предпринимательства Томской области перед кредитными организациями по кредитам, привлекаемым для развития бизнеса»</w:t>
      </w:r>
    </w:p>
    <w:p w:rsidR="00E74030" w:rsidRPr="0079356E" w:rsidRDefault="00E74030" w:rsidP="00150163">
      <w:pPr>
        <w:pStyle w:val="a5"/>
        <w:spacing w:after="0" w:line="288" w:lineRule="auto"/>
        <w:ind w:firstLine="567"/>
        <w:jc w:val="both"/>
      </w:pPr>
      <w:r>
        <w:rPr>
          <w:bCs/>
        </w:rPr>
        <w:t>Е</w:t>
      </w:r>
      <w:r w:rsidRPr="0079356E">
        <w:rPr>
          <w:bCs/>
        </w:rPr>
        <w:t>динственным участником ООО «Гарантийный фонд Томской области»</w:t>
      </w:r>
      <w:r>
        <w:rPr>
          <w:bCs/>
        </w:rPr>
        <w:t xml:space="preserve"> (</w:t>
      </w:r>
      <w:r w:rsidRPr="0079356E">
        <w:rPr>
          <w:bCs/>
        </w:rPr>
        <w:t>создано 24.11.2008</w:t>
      </w:r>
      <w:r>
        <w:rPr>
          <w:bCs/>
        </w:rPr>
        <w:t>)</w:t>
      </w:r>
      <w:r w:rsidRPr="0079356E">
        <w:rPr>
          <w:bCs/>
        </w:rPr>
        <w:t xml:space="preserve"> со 100% долей уставного капитала в размере </w:t>
      </w:r>
      <w:r w:rsidRPr="0079356E">
        <w:t>257 млн.руб.</w:t>
      </w:r>
      <w:r w:rsidRPr="0079356E">
        <w:rPr>
          <w:bCs/>
        </w:rPr>
        <w:t xml:space="preserve"> является Департамент</w:t>
      </w:r>
      <w:r w:rsidRPr="0079356E">
        <w:t xml:space="preserve"> по управлению государственной собственностью</w:t>
      </w:r>
      <w:r w:rsidRPr="0079356E">
        <w:rPr>
          <w:bCs/>
        </w:rPr>
        <w:t>. На создание, развитие и обеспечение деятельности Гарантийного фонда, о</w:t>
      </w:r>
      <w:r w:rsidRPr="0079356E">
        <w:t>сновным видом деятельности</w:t>
      </w:r>
      <w:r w:rsidRPr="0079356E">
        <w:rPr>
          <w:bCs/>
        </w:rPr>
        <w:t xml:space="preserve"> которого является </w:t>
      </w:r>
      <w:r w:rsidRPr="0079356E">
        <w:t>предоставление поручительств в обеспечение исполнения обязательств субъектов МСП Томской области перед кредитными организациями,</w:t>
      </w:r>
      <w:r w:rsidRPr="0079356E">
        <w:rPr>
          <w:bCs/>
        </w:rPr>
        <w:t xml:space="preserve"> </w:t>
      </w:r>
      <w:r w:rsidRPr="0079356E">
        <w:t>в 2008-2015 годах предоставлены</w:t>
      </w:r>
      <w:r w:rsidRPr="0079356E">
        <w:rPr>
          <w:bCs/>
        </w:rPr>
        <w:t xml:space="preserve"> бюджетные средства в общей сумме </w:t>
      </w:r>
      <w:r w:rsidRPr="00CE757A">
        <w:t>258,9 млн.руб.,</w:t>
      </w:r>
      <w:r w:rsidRPr="0079356E">
        <w:t xml:space="preserve"> в том числе средства </w:t>
      </w:r>
      <w:r w:rsidRPr="0079356E">
        <w:rPr>
          <w:bCs/>
        </w:rPr>
        <w:t>федерального бюджета - 204 млн.руб.</w:t>
      </w:r>
    </w:p>
    <w:p w:rsidR="00E74030" w:rsidRPr="0079356E" w:rsidRDefault="00E74030" w:rsidP="00150163">
      <w:pPr>
        <w:pStyle w:val="a5"/>
        <w:tabs>
          <w:tab w:val="left" w:pos="900"/>
        </w:tabs>
        <w:spacing w:after="0" w:line="288" w:lineRule="auto"/>
        <w:ind w:firstLine="567"/>
        <w:jc w:val="both"/>
      </w:pPr>
      <w:r>
        <w:t xml:space="preserve">За </w:t>
      </w:r>
      <w:r w:rsidRPr="0079356E">
        <w:t>2014-2015 гг. Гарантийный фонд предоставил 108 поручите</w:t>
      </w:r>
      <w:r>
        <w:t>льств на общую сумму 555,3 млн.</w:t>
      </w:r>
      <w:r w:rsidRPr="0079356E">
        <w:t>руб. 87 субъектам МСП, получившим кредиты (банковские гарантии) на общую с</w:t>
      </w:r>
      <w:r>
        <w:t>умму 1 300,1 млн.</w:t>
      </w:r>
      <w:r w:rsidRPr="0079356E">
        <w:t>руб.</w:t>
      </w:r>
    </w:p>
    <w:p w:rsidR="00E74030" w:rsidRPr="0079356E" w:rsidRDefault="00E74030" w:rsidP="00150163">
      <w:pPr>
        <w:spacing w:after="0" w:line="288" w:lineRule="auto"/>
        <w:ind w:firstLine="567"/>
        <w:jc w:val="both"/>
        <w:rPr>
          <w:rFonts w:ascii="Times New Roman" w:hAnsi="Times New Roman"/>
          <w:bCs/>
          <w:sz w:val="24"/>
          <w:szCs w:val="24"/>
        </w:rPr>
      </w:pPr>
      <w:r w:rsidRPr="0079356E">
        <w:rPr>
          <w:rFonts w:ascii="Times New Roman" w:hAnsi="Times New Roman"/>
          <w:sz w:val="24"/>
          <w:szCs w:val="24"/>
        </w:rPr>
        <w:t xml:space="preserve">На момент проверки Гарантийный фонд исполнил обязательства перед банками в общей сумме 48,9 млн.руб. за 16 субъектов МСП. Из предъявленных Гарантийным фондом в </w:t>
      </w:r>
      <w:proofErr w:type="gramStart"/>
      <w:r w:rsidRPr="0079356E">
        <w:rPr>
          <w:rFonts w:ascii="Times New Roman" w:hAnsi="Times New Roman"/>
          <w:sz w:val="24"/>
          <w:szCs w:val="24"/>
        </w:rPr>
        <w:t>порядке</w:t>
      </w:r>
      <w:proofErr w:type="gramEnd"/>
      <w:r w:rsidRPr="0079356E">
        <w:rPr>
          <w:rFonts w:ascii="Times New Roman" w:hAnsi="Times New Roman"/>
          <w:sz w:val="24"/>
          <w:szCs w:val="24"/>
        </w:rPr>
        <w:t xml:space="preserve"> регресса требований к субъектам МСП должн</w:t>
      </w:r>
      <w:r>
        <w:rPr>
          <w:rFonts w:ascii="Times New Roman" w:hAnsi="Times New Roman"/>
          <w:sz w:val="24"/>
          <w:szCs w:val="24"/>
        </w:rPr>
        <w:t>иками возвращено 2,7 млн.руб.</w:t>
      </w:r>
    </w:p>
    <w:p w:rsidR="00E74030" w:rsidRPr="0079356E" w:rsidRDefault="00E74030" w:rsidP="00150163">
      <w:pPr>
        <w:spacing w:after="0" w:line="288" w:lineRule="auto"/>
        <w:ind w:firstLine="567"/>
        <w:jc w:val="both"/>
        <w:rPr>
          <w:rFonts w:ascii="Times New Roman" w:hAnsi="Times New Roman"/>
          <w:bCs/>
          <w:color w:val="000000"/>
          <w:sz w:val="24"/>
          <w:szCs w:val="24"/>
        </w:rPr>
      </w:pPr>
      <w:r w:rsidRPr="0079356E">
        <w:rPr>
          <w:rFonts w:ascii="Times New Roman" w:hAnsi="Times New Roman"/>
          <w:sz w:val="24"/>
          <w:szCs w:val="24"/>
        </w:rPr>
        <w:t>В провер</w:t>
      </w:r>
      <w:r>
        <w:rPr>
          <w:rFonts w:ascii="Times New Roman" w:hAnsi="Times New Roman"/>
          <w:sz w:val="24"/>
          <w:szCs w:val="24"/>
        </w:rPr>
        <w:t>енном</w:t>
      </w:r>
      <w:r w:rsidRPr="0079356E">
        <w:rPr>
          <w:rFonts w:ascii="Times New Roman" w:hAnsi="Times New Roman"/>
          <w:sz w:val="24"/>
          <w:szCs w:val="24"/>
        </w:rPr>
        <w:t xml:space="preserve"> периоде Гарантийным фондом получен доход в сумме 97,7 млн.руб, в </w:t>
      </w:r>
      <w:proofErr w:type="spellStart"/>
      <w:r>
        <w:rPr>
          <w:rFonts w:ascii="Times New Roman" w:hAnsi="Times New Roman"/>
          <w:sz w:val="24"/>
          <w:szCs w:val="24"/>
        </w:rPr>
        <w:t>т.ч</w:t>
      </w:r>
      <w:proofErr w:type="spellEnd"/>
      <w:r>
        <w:rPr>
          <w:rFonts w:ascii="Times New Roman" w:hAnsi="Times New Roman"/>
          <w:sz w:val="24"/>
          <w:szCs w:val="24"/>
        </w:rPr>
        <w:t>.</w:t>
      </w:r>
      <w:r w:rsidRPr="0079356E">
        <w:rPr>
          <w:rFonts w:ascii="Times New Roman" w:hAnsi="Times New Roman"/>
          <w:sz w:val="24"/>
          <w:szCs w:val="24"/>
        </w:rPr>
        <w:t xml:space="preserve"> в виде вознаграждения за предоставленные поручительства - 6,1 млн.руб.; </w:t>
      </w:r>
      <w:r w:rsidRPr="0079356E">
        <w:rPr>
          <w:rFonts w:ascii="Times New Roman" w:hAnsi="Times New Roman"/>
          <w:bCs/>
          <w:color w:val="000000"/>
          <w:sz w:val="24"/>
          <w:szCs w:val="24"/>
        </w:rPr>
        <w:t>в виде процентов по депозитам (</w:t>
      </w:r>
      <w:r w:rsidRPr="0079356E">
        <w:rPr>
          <w:rFonts w:ascii="Times New Roman" w:hAnsi="Times New Roman"/>
          <w:iCs/>
          <w:sz w:val="24"/>
          <w:szCs w:val="24"/>
        </w:rPr>
        <w:t>размещение во вклады средств Гарантийного фонда</w:t>
      </w:r>
      <w:r w:rsidRPr="0079356E">
        <w:rPr>
          <w:rFonts w:ascii="Times New Roman" w:hAnsi="Times New Roman"/>
          <w:bCs/>
          <w:color w:val="000000"/>
          <w:sz w:val="24"/>
          <w:szCs w:val="24"/>
        </w:rPr>
        <w:t>) - 89,1 млн.руб</w:t>
      </w:r>
      <w:r w:rsidRPr="00141E55">
        <w:rPr>
          <w:rFonts w:ascii="Times New Roman" w:hAnsi="Times New Roman"/>
          <w:bCs/>
          <w:color w:val="000000"/>
          <w:sz w:val="24"/>
          <w:szCs w:val="24"/>
        </w:rPr>
        <w:t>.</w:t>
      </w:r>
      <w:r w:rsidRPr="0079356E">
        <w:rPr>
          <w:rFonts w:ascii="Times New Roman" w:hAnsi="Times New Roman"/>
          <w:bCs/>
          <w:color w:val="000000"/>
          <w:sz w:val="24"/>
          <w:szCs w:val="24"/>
        </w:rPr>
        <w:t>; в виде процентов по неснижаемому остатку на расчетных счетах - 2,5 млн.руб.</w:t>
      </w:r>
    </w:p>
    <w:p w:rsidR="00E74030"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Мероприятием установлено несоблюдение </w:t>
      </w:r>
      <w:r w:rsidRPr="0079356E">
        <w:rPr>
          <w:rFonts w:ascii="Times New Roman" w:hAnsi="Times New Roman"/>
          <w:iCs/>
          <w:sz w:val="24"/>
          <w:szCs w:val="24"/>
        </w:rPr>
        <w:t>Гарантийным фондом</w:t>
      </w:r>
      <w:r w:rsidRPr="0079356E">
        <w:rPr>
          <w:rFonts w:ascii="Times New Roman" w:hAnsi="Times New Roman"/>
          <w:sz w:val="24"/>
          <w:szCs w:val="24"/>
        </w:rPr>
        <w:t xml:space="preserve"> отдельных норм </w:t>
      </w:r>
      <w:r w:rsidRPr="0079356E">
        <w:rPr>
          <w:rFonts w:ascii="Times New Roman" w:hAnsi="Times New Roman"/>
          <w:iCs/>
          <w:sz w:val="24"/>
          <w:szCs w:val="24"/>
        </w:rPr>
        <w:t>документов, регламентирующих его деятельность</w:t>
      </w:r>
      <w:r w:rsidRPr="0079356E">
        <w:rPr>
          <w:rFonts w:ascii="Times New Roman" w:hAnsi="Times New Roman"/>
          <w:sz w:val="24"/>
          <w:szCs w:val="24"/>
        </w:rPr>
        <w:t xml:space="preserve">. Так, в </w:t>
      </w:r>
      <w:proofErr w:type="gramStart"/>
      <w:r w:rsidRPr="0079356E">
        <w:rPr>
          <w:rFonts w:ascii="Times New Roman" w:hAnsi="Times New Roman"/>
          <w:sz w:val="24"/>
          <w:szCs w:val="24"/>
        </w:rPr>
        <w:t>результате</w:t>
      </w:r>
      <w:proofErr w:type="gramEnd"/>
      <w:r w:rsidRPr="0079356E">
        <w:rPr>
          <w:rFonts w:ascii="Times New Roman" w:hAnsi="Times New Roman"/>
          <w:sz w:val="24"/>
          <w:szCs w:val="24"/>
        </w:rPr>
        <w:t xml:space="preserve"> размещения денежных средств на депозитных счетах коммерческих банков на внеконкурсной основе Гарантийным фондом в нарушение Инвестиционной декларации не соблюден принцип доходности (в проверяемом периоде недополучено д</w:t>
      </w:r>
      <w:r>
        <w:rPr>
          <w:rFonts w:ascii="Times New Roman" w:hAnsi="Times New Roman"/>
          <w:sz w:val="24"/>
          <w:szCs w:val="24"/>
        </w:rPr>
        <w:t>оходов в сумме 114,8 тыс.руб.).</w:t>
      </w:r>
    </w:p>
    <w:p w:rsidR="00E74030"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lastRenderedPageBreak/>
        <w:t>В нарушение Порядка расчета лимитов поручительств занижен на 43,2 млн.руб. общий лимит поручительств Гарантийного фонда, действовавший в пер</w:t>
      </w:r>
      <w:r>
        <w:rPr>
          <w:rFonts w:ascii="Times New Roman" w:hAnsi="Times New Roman"/>
          <w:sz w:val="24"/>
          <w:szCs w:val="24"/>
        </w:rPr>
        <w:t>иод с 10.10.2014 по 15.02.2015.</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Доля кредитов, привлеченных субъектами МСП Томской области под поручительства Гарантийного фонда</w:t>
      </w:r>
      <w:r>
        <w:rPr>
          <w:rFonts w:ascii="Times New Roman" w:hAnsi="Times New Roman"/>
          <w:sz w:val="24"/>
          <w:szCs w:val="24"/>
        </w:rPr>
        <w:t>,</w:t>
      </w:r>
      <w:r w:rsidRPr="0079356E">
        <w:rPr>
          <w:rFonts w:ascii="Times New Roman" w:hAnsi="Times New Roman"/>
          <w:sz w:val="24"/>
          <w:szCs w:val="24"/>
        </w:rPr>
        <w:t xml:space="preserve"> составила 41% от общей суммы кредитов, при этом рекомендованный Минэкономразвития РФ целевой индикатор оценки деятельности руководителя гарантийной организации - не менее 70%, в 2015 г. - не менее 50%.</w:t>
      </w:r>
    </w:p>
    <w:p w:rsidR="00E74030" w:rsidRDefault="00E74030" w:rsidP="00150163">
      <w:pPr>
        <w:spacing w:after="0" w:line="288" w:lineRule="auto"/>
        <w:ind w:firstLine="567"/>
        <w:jc w:val="both"/>
        <w:rPr>
          <w:rFonts w:ascii="Times New Roman" w:hAnsi="Times New Roman"/>
          <w:sz w:val="24"/>
          <w:szCs w:val="24"/>
        </w:rPr>
      </w:pPr>
      <w:proofErr w:type="gramStart"/>
      <w:r w:rsidRPr="0079356E">
        <w:rPr>
          <w:rFonts w:ascii="Times New Roman" w:hAnsi="Times New Roman"/>
          <w:sz w:val="24"/>
          <w:szCs w:val="24"/>
        </w:rPr>
        <w:t>Сведения в отчетах об объемах предоставленных и действующих поручительств Гарантийного фонда, а также суммах привлеченных кредитов по состоянию на 01.01.2014 и на 01.01.2015, направленных в Минэкономразвития РФ, недостоверны</w:t>
      </w:r>
      <w:r>
        <w:rPr>
          <w:rFonts w:ascii="Times New Roman" w:hAnsi="Times New Roman"/>
          <w:sz w:val="24"/>
          <w:szCs w:val="24"/>
        </w:rPr>
        <w:t xml:space="preserve">: </w:t>
      </w:r>
      <w:r w:rsidRPr="0079356E">
        <w:rPr>
          <w:rFonts w:ascii="Times New Roman" w:hAnsi="Times New Roman"/>
          <w:sz w:val="24"/>
          <w:szCs w:val="24"/>
        </w:rPr>
        <w:t>по сравнению с данными аналитического учета Общества сведения занижены, а объем действующих поручительств по с</w:t>
      </w:r>
      <w:r>
        <w:rPr>
          <w:rFonts w:ascii="Times New Roman" w:hAnsi="Times New Roman"/>
          <w:sz w:val="24"/>
          <w:szCs w:val="24"/>
        </w:rPr>
        <w:t>остоянию на 01.01.2016 завышен.</w:t>
      </w:r>
      <w:proofErr w:type="gramEnd"/>
    </w:p>
    <w:p w:rsidR="00E74030" w:rsidRPr="0079356E" w:rsidRDefault="00E74030" w:rsidP="00150163">
      <w:pPr>
        <w:spacing w:after="0" w:line="288" w:lineRule="auto"/>
        <w:ind w:firstLine="567"/>
        <w:jc w:val="both"/>
        <w:rPr>
          <w:rFonts w:ascii="Times New Roman" w:hAnsi="Times New Roman"/>
          <w:sz w:val="24"/>
          <w:szCs w:val="24"/>
        </w:rPr>
      </w:pPr>
      <w:proofErr w:type="gramStart"/>
      <w:r w:rsidRPr="0079356E">
        <w:rPr>
          <w:rFonts w:ascii="Times New Roman" w:hAnsi="Times New Roman"/>
          <w:bCs/>
          <w:sz w:val="24"/>
          <w:szCs w:val="24"/>
        </w:rPr>
        <w:t>При ведении бухгалтерского учета и составлении отчетности</w:t>
      </w:r>
      <w:r w:rsidRPr="0079356E">
        <w:rPr>
          <w:rFonts w:ascii="Times New Roman" w:hAnsi="Times New Roman"/>
          <w:sz w:val="24"/>
          <w:szCs w:val="24"/>
        </w:rPr>
        <w:t xml:space="preserve"> Гарантийного фонда установлена недостоверность данных Отчета о финансовых результатах за 2015 год, не обеспечены отдельный учет затрат, возмещенных в рамках целевого финансирования, а также соответствие доходов в виде субсидий и расходов, произведенных за счет средств субсидий, не оформлены первичными учетными документами и не отражены в регистрах бухгалтерского учета факты распределения полученной по итогам</w:t>
      </w:r>
      <w:proofErr w:type="gramEnd"/>
      <w:r w:rsidRPr="0079356E">
        <w:rPr>
          <w:rFonts w:ascii="Times New Roman" w:hAnsi="Times New Roman"/>
          <w:sz w:val="24"/>
          <w:szCs w:val="24"/>
        </w:rPr>
        <w:t xml:space="preserve"> финансового года чистой прибыли.</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Проверкой установлена необходимость доработки (корректировки) документов, регламентирующих деятельность Гарантийного фонда, в том числе в части порядка предоставления поручительств, аккредитации банков-партнеров, Инвестиционной декларации</w:t>
      </w:r>
      <w:r w:rsidR="009712A5">
        <w:rPr>
          <w:rFonts w:ascii="Times New Roman" w:hAnsi="Times New Roman"/>
          <w:sz w:val="24"/>
          <w:szCs w:val="24"/>
        </w:rPr>
        <w:t xml:space="preserve"> и</w:t>
      </w:r>
      <w:r w:rsidRPr="0079356E">
        <w:rPr>
          <w:rFonts w:ascii="Times New Roman" w:hAnsi="Times New Roman"/>
          <w:sz w:val="24"/>
          <w:szCs w:val="24"/>
        </w:rPr>
        <w:t xml:space="preserve"> др.</w:t>
      </w:r>
    </w:p>
    <w:p w:rsidR="00E74030" w:rsidRPr="0079356E" w:rsidRDefault="00E74030" w:rsidP="00150163">
      <w:pPr>
        <w:autoSpaceDE w:val="0"/>
        <w:autoSpaceDN w:val="0"/>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В условиях достижения высокой </w:t>
      </w:r>
      <w:r>
        <w:rPr>
          <w:rFonts w:ascii="Times New Roman" w:hAnsi="Times New Roman"/>
          <w:sz w:val="24"/>
          <w:szCs w:val="24"/>
        </w:rPr>
        <w:t>рентабельности</w:t>
      </w:r>
      <w:r w:rsidRPr="0079356E">
        <w:rPr>
          <w:rFonts w:ascii="Times New Roman" w:hAnsi="Times New Roman"/>
          <w:sz w:val="24"/>
          <w:szCs w:val="24"/>
        </w:rPr>
        <w:t xml:space="preserve"> деятельности Гарантийного фонда при значительном объеме полученной чистой прибыли (22,7 млн.руб.) аудитором сделан вывод о нецелесообразности предоставления субсидий за счет средств областного бюджета (в сумме 200-400 тыс.руб. ежегодно) в целях обеспечения деятельности Общества.</w:t>
      </w:r>
    </w:p>
    <w:p w:rsidR="00E74030" w:rsidRPr="0079356E" w:rsidRDefault="00E74030" w:rsidP="00150163">
      <w:pPr>
        <w:tabs>
          <w:tab w:val="left" w:pos="284"/>
          <w:tab w:val="left" w:pos="709"/>
        </w:tabs>
        <w:autoSpaceDE w:val="0"/>
        <w:autoSpaceDN w:val="0"/>
        <w:adjustRightInd w:val="0"/>
        <w:spacing w:after="0" w:line="288" w:lineRule="auto"/>
        <w:ind w:firstLine="567"/>
        <w:jc w:val="both"/>
        <w:rPr>
          <w:rFonts w:ascii="Times New Roman" w:hAnsi="Times New Roman"/>
          <w:sz w:val="24"/>
          <w:szCs w:val="24"/>
        </w:rPr>
      </w:pPr>
      <w:r w:rsidRPr="0079356E">
        <w:rPr>
          <w:rFonts w:ascii="Times New Roman" w:hAnsi="Times New Roman"/>
          <w:sz w:val="24"/>
          <w:szCs w:val="24"/>
        </w:rPr>
        <w:t>В целом в ходе мероприятия выявлено 24 нарушения на общую сумму 57,9 млн.руб.</w:t>
      </w:r>
    </w:p>
    <w:p w:rsidR="00E74030"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Для принятия мер по устранению и предупреждению выявленных нарушений и недостатков в адрес директора </w:t>
      </w:r>
      <w:r w:rsidRPr="0079356E">
        <w:rPr>
          <w:rFonts w:ascii="Times New Roman" w:hAnsi="Times New Roman"/>
          <w:bCs/>
          <w:sz w:val="24"/>
          <w:szCs w:val="24"/>
        </w:rPr>
        <w:t xml:space="preserve">Гарантийного фонда </w:t>
      </w:r>
      <w:r w:rsidRPr="0079356E">
        <w:rPr>
          <w:rFonts w:ascii="Times New Roman" w:hAnsi="Times New Roman"/>
          <w:sz w:val="24"/>
          <w:szCs w:val="24"/>
        </w:rPr>
        <w:t xml:space="preserve">направлено представление, в адрес </w:t>
      </w:r>
      <w:proofErr w:type="spellStart"/>
      <w:r w:rsidRPr="0079356E">
        <w:rPr>
          <w:rFonts w:ascii="Times New Roman" w:hAnsi="Times New Roman"/>
          <w:sz w:val="24"/>
          <w:szCs w:val="24"/>
        </w:rPr>
        <w:t>и.о</w:t>
      </w:r>
      <w:proofErr w:type="spellEnd"/>
      <w:r w:rsidRPr="0079356E">
        <w:rPr>
          <w:rFonts w:ascii="Times New Roman" w:hAnsi="Times New Roman"/>
          <w:sz w:val="24"/>
          <w:szCs w:val="24"/>
        </w:rPr>
        <w:t xml:space="preserve">. </w:t>
      </w:r>
      <w:r w:rsidRPr="0079356E">
        <w:rPr>
          <w:rFonts w:ascii="Times New Roman" w:hAnsi="Times New Roman"/>
          <w:bCs/>
          <w:sz w:val="24"/>
          <w:szCs w:val="24"/>
        </w:rPr>
        <w:t>начальника Департамента промышленности и развития предпринимательства -</w:t>
      </w:r>
      <w:r w:rsidRPr="0079356E">
        <w:rPr>
          <w:rFonts w:ascii="Times New Roman" w:hAnsi="Times New Roman"/>
          <w:sz w:val="24"/>
          <w:szCs w:val="24"/>
        </w:rPr>
        <w:t xml:space="preserve"> информационное письмо</w:t>
      </w:r>
      <w:r w:rsidRPr="0079356E">
        <w:rPr>
          <w:rFonts w:ascii="Times New Roman" w:hAnsi="Times New Roman"/>
          <w:bCs/>
          <w:sz w:val="24"/>
          <w:szCs w:val="24"/>
        </w:rPr>
        <w:t>.</w:t>
      </w:r>
      <w:r w:rsidRPr="0079356E">
        <w:rPr>
          <w:rFonts w:ascii="Times New Roman" w:hAnsi="Times New Roman"/>
          <w:sz w:val="24"/>
          <w:szCs w:val="24"/>
        </w:rPr>
        <w:t xml:space="preserve"> Кроме того, в Прокуратуру Томской области направлено письмо об установленных фактах несоблюдения</w:t>
      </w:r>
      <w:r w:rsidRPr="0079356E">
        <w:rPr>
          <w:rFonts w:ascii="Times New Roman" w:hAnsi="Times New Roman"/>
          <w:bCs/>
          <w:sz w:val="24"/>
          <w:szCs w:val="24"/>
        </w:rPr>
        <w:t xml:space="preserve"> Департаментом промышленности и развития предпринимательства</w:t>
      </w:r>
      <w:r w:rsidRPr="0079356E">
        <w:rPr>
          <w:rFonts w:ascii="Times New Roman" w:hAnsi="Times New Roman"/>
          <w:sz w:val="24"/>
          <w:szCs w:val="24"/>
        </w:rPr>
        <w:t xml:space="preserve"> бюджетного законодательства при предоставлении субсидий</w:t>
      </w:r>
      <w:r>
        <w:rPr>
          <w:rFonts w:ascii="Times New Roman" w:hAnsi="Times New Roman"/>
          <w:sz w:val="24"/>
          <w:szCs w:val="24"/>
        </w:rPr>
        <w:t xml:space="preserve"> Гарантийному фонду.</w:t>
      </w:r>
    </w:p>
    <w:p w:rsidR="00E74030" w:rsidRDefault="00E74030" w:rsidP="00150163">
      <w:pPr>
        <w:spacing w:after="0" w:line="288" w:lineRule="auto"/>
        <w:ind w:firstLine="567"/>
        <w:jc w:val="both"/>
        <w:rPr>
          <w:rFonts w:ascii="Times New Roman" w:hAnsi="Times New Roman"/>
          <w:sz w:val="24"/>
          <w:szCs w:val="24"/>
        </w:rPr>
      </w:pPr>
      <w:proofErr w:type="gramStart"/>
      <w:r w:rsidRPr="0079356E">
        <w:rPr>
          <w:rFonts w:ascii="Times New Roman" w:hAnsi="Times New Roman"/>
          <w:sz w:val="24"/>
          <w:szCs w:val="24"/>
        </w:rPr>
        <w:t xml:space="preserve">По информации, представленной Департаментом и </w:t>
      </w:r>
      <w:r w:rsidRPr="0079356E">
        <w:rPr>
          <w:rFonts w:ascii="Times New Roman" w:hAnsi="Times New Roman"/>
          <w:bCs/>
          <w:sz w:val="24"/>
          <w:szCs w:val="24"/>
        </w:rPr>
        <w:t>Гарантийным фондом</w:t>
      </w:r>
      <w:r w:rsidRPr="0079356E">
        <w:rPr>
          <w:rFonts w:ascii="Times New Roman" w:hAnsi="Times New Roman"/>
          <w:sz w:val="24"/>
          <w:szCs w:val="24"/>
        </w:rPr>
        <w:t>, нарушения и недостатки по выявленным фактам частично устранены, неправомерно возмещенные расходы в сумме 11,0 тыс.руб. за проведение информационной кампании Гарантийного фонда на бизнес-ассамблее «Лидеры томского предпринимательства» возвращены в областной бюджет.</w:t>
      </w:r>
      <w:proofErr w:type="gramEnd"/>
      <w:r w:rsidRPr="0079356E">
        <w:rPr>
          <w:rFonts w:ascii="Times New Roman" w:hAnsi="Times New Roman"/>
          <w:sz w:val="24"/>
          <w:szCs w:val="24"/>
        </w:rPr>
        <w:t xml:space="preserve"> Администрацией Томской области сообщено о том, что будет определен порядок действия органов исполнительной власти региона по предоставлению субсидий в течение финансового года по договорам, заключенным ранее.</w:t>
      </w:r>
    </w:p>
    <w:p w:rsidR="00E74030" w:rsidRPr="00CE757A" w:rsidRDefault="00E74030" w:rsidP="00150163">
      <w:pPr>
        <w:spacing w:after="0" w:line="288" w:lineRule="auto"/>
        <w:ind w:firstLine="567"/>
        <w:rPr>
          <w:rFonts w:ascii="Times New Roman" w:hAnsi="Times New Roman"/>
          <w:sz w:val="24"/>
          <w:szCs w:val="24"/>
        </w:rPr>
      </w:pPr>
    </w:p>
    <w:p w:rsidR="00E74030" w:rsidRPr="00CE757A" w:rsidRDefault="00E74030" w:rsidP="00150163">
      <w:pPr>
        <w:spacing w:after="0" w:line="288" w:lineRule="auto"/>
        <w:ind w:firstLine="567"/>
        <w:jc w:val="both"/>
        <w:rPr>
          <w:rFonts w:ascii="Times New Roman" w:hAnsi="Times New Roman"/>
          <w:b/>
          <w:bCs/>
          <w:sz w:val="24"/>
          <w:szCs w:val="24"/>
        </w:rPr>
      </w:pPr>
      <w:r w:rsidRPr="00CE757A">
        <w:rPr>
          <w:rFonts w:ascii="Times New Roman" w:hAnsi="Times New Roman"/>
          <w:b/>
          <w:bCs/>
          <w:sz w:val="24"/>
          <w:szCs w:val="24"/>
        </w:rPr>
        <w:t xml:space="preserve">«Проверка </w:t>
      </w:r>
      <w:r w:rsidRPr="00CE757A">
        <w:rPr>
          <w:rFonts w:ascii="Times New Roman" w:hAnsi="Times New Roman"/>
          <w:b/>
          <w:sz w:val="24"/>
          <w:szCs w:val="24"/>
        </w:rPr>
        <w:t>обоснованности установления заработной платы руководителей областных государственных унитарных предприятий</w:t>
      </w:r>
      <w:r w:rsidRPr="00CE757A">
        <w:rPr>
          <w:rFonts w:ascii="Times New Roman" w:hAnsi="Times New Roman"/>
          <w:b/>
          <w:bCs/>
          <w:sz w:val="24"/>
          <w:szCs w:val="24"/>
        </w:rPr>
        <w:t>»</w:t>
      </w:r>
    </w:p>
    <w:p w:rsidR="00E74030" w:rsidRPr="00CE757A" w:rsidRDefault="00E74030" w:rsidP="00150163">
      <w:pPr>
        <w:spacing w:after="0" w:line="288" w:lineRule="auto"/>
        <w:ind w:firstLine="567"/>
        <w:jc w:val="both"/>
        <w:rPr>
          <w:rFonts w:ascii="Times New Roman" w:hAnsi="Times New Roman"/>
          <w:bCs/>
          <w:sz w:val="24"/>
          <w:szCs w:val="24"/>
        </w:rPr>
      </w:pPr>
      <w:r w:rsidRPr="00CE757A">
        <w:rPr>
          <w:rFonts w:ascii="Times New Roman" w:hAnsi="Times New Roman"/>
          <w:bCs/>
          <w:sz w:val="24"/>
          <w:szCs w:val="24"/>
        </w:rPr>
        <w:lastRenderedPageBreak/>
        <w:t>В ходе проверки проведен анализ порядка назначения и замещения, а также обоснованность и законность начисления и выплаты заработной платы руководителям 5 ОГУП.</w:t>
      </w:r>
    </w:p>
    <w:p w:rsidR="00E74030" w:rsidRPr="00CE757A" w:rsidRDefault="00E74030" w:rsidP="00150163">
      <w:pPr>
        <w:spacing w:after="0" w:line="288" w:lineRule="auto"/>
        <w:ind w:firstLine="567"/>
        <w:jc w:val="both"/>
        <w:rPr>
          <w:rFonts w:ascii="Times New Roman" w:hAnsi="Times New Roman"/>
          <w:sz w:val="24"/>
          <w:szCs w:val="24"/>
        </w:rPr>
      </w:pPr>
      <w:proofErr w:type="gramStart"/>
      <w:r w:rsidRPr="00CE757A">
        <w:rPr>
          <w:rFonts w:ascii="Times New Roman" w:hAnsi="Times New Roman"/>
          <w:sz w:val="24"/>
          <w:szCs w:val="24"/>
        </w:rPr>
        <w:t>Установлены недостатки в действующем Порядке оплаты труда руководителей ОГУП, в том числе такие, как неоднозначность толкования норм, некорректность ряда показателей, включенных в Порядок,</w:t>
      </w:r>
      <w:r w:rsidRPr="00CE757A">
        <w:rPr>
          <w:rFonts w:ascii="Times New Roman" w:hAnsi="Times New Roman"/>
          <w:color w:val="000000"/>
          <w:sz w:val="24"/>
          <w:szCs w:val="24"/>
        </w:rPr>
        <w:t xml:space="preserve"> отсутствие взаимосвязи между оплатой труда руководителя и выполнением показателей программы финансово-хозяйственной деятельности ОГУП, необходимость осуществления контроля со стороны Департамента по управлению государственной собственностью за </w:t>
      </w:r>
      <w:r w:rsidRPr="00CE757A">
        <w:rPr>
          <w:rFonts w:ascii="Times New Roman" w:hAnsi="Times New Roman"/>
          <w:sz w:val="24"/>
          <w:szCs w:val="24"/>
        </w:rPr>
        <w:t>соблюдением условий оплаты труда, установленных трудовыми договорами с руководителями ОГУП</w:t>
      </w:r>
      <w:r w:rsidRPr="00CE757A">
        <w:rPr>
          <w:rFonts w:ascii="Times New Roman" w:hAnsi="Times New Roman"/>
          <w:color w:val="000000"/>
          <w:sz w:val="24"/>
          <w:szCs w:val="24"/>
        </w:rPr>
        <w:t>.</w:t>
      </w:r>
      <w:proofErr w:type="gramEnd"/>
      <w:r w:rsidRPr="00CE757A">
        <w:rPr>
          <w:rFonts w:ascii="Times New Roman" w:hAnsi="Times New Roman"/>
          <w:color w:val="000000"/>
          <w:sz w:val="24"/>
          <w:szCs w:val="24"/>
        </w:rPr>
        <w:t xml:space="preserve"> Вопрос о разработке (актуализации) </w:t>
      </w:r>
      <w:r w:rsidRPr="00CE757A">
        <w:rPr>
          <w:rFonts w:ascii="Times New Roman" w:hAnsi="Times New Roman"/>
          <w:sz w:val="24"/>
          <w:szCs w:val="24"/>
        </w:rPr>
        <w:t>Порядка оплаты труда руководителей ОГУП был поставлен на собрании Законодательной Думы Томской области в июне 2015 года, но на момент проверки так и не был решен.</w:t>
      </w:r>
    </w:p>
    <w:p w:rsidR="00E74030" w:rsidRPr="00CE757A" w:rsidRDefault="00E74030" w:rsidP="00150163">
      <w:pPr>
        <w:pStyle w:val="a3"/>
        <w:spacing w:after="0" w:line="288" w:lineRule="auto"/>
        <w:ind w:left="0" w:firstLine="567"/>
        <w:jc w:val="both"/>
        <w:rPr>
          <w:rFonts w:ascii="Times New Roman" w:hAnsi="Times New Roman"/>
          <w:sz w:val="24"/>
          <w:szCs w:val="24"/>
        </w:rPr>
      </w:pPr>
      <w:r w:rsidRPr="00CE757A">
        <w:rPr>
          <w:rFonts w:ascii="Times New Roman" w:hAnsi="Times New Roman"/>
          <w:sz w:val="24"/>
          <w:szCs w:val="24"/>
        </w:rPr>
        <w:t>Выявлены факты неправомерного установления конкретных видов и размеров ежемесячных доплат (надбавок) не уполномоченным на то лицом (Департаментом), а директорами двух действующих предприятий с превышением полномочий на основании своих приказов.</w:t>
      </w:r>
    </w:p>
    <w:p w:rsidR="00E74030" w:rsidRPr="00CE757A" w:rsidRDefault="00E74030" w:rsidP="00150163">
      <w:pPr>
        <w:pStyle w:val="ConsPlusNormal"/>
        <w:spacing w:line="288" w:lineRule="auto"/>
        <w:ind w:firstLine="567"/>
        <w:jc w:val="both"/>
        <w:rPr>
          <w:rFonts w:ascii="Times New Roman" w:hAnsi="Times New Roman" w:cs="Times New Roman"/>
          <w:sz w:val="24"/>
          <w:szCs w:val="24"/>
        </w:rPr>
      </w:pPr>
      <w:r w:rsidRPr="00CE757A">
        <w:rPr>
          <w:rFonts w:ascii="Times New Roman" w:hAnsi="Times New Roman" w:cs="Times New Roman"/>
          <w:sz w:val="24"/>
          <w:szCs w:val="24"/>
        </w:rPr>
        <w:t xml:space="preserve">В нарушение Порядка оплаты труда руководителей ОГУП трудовым договором </w:t>
      </w:r>
      <w:r w:rsidRPr="00CE757A">
        <w:rPr>
          <w:rFonts w:ascii="Times New Roman" w:hAnsi="Times New Roman" w:cs="Times New Roman"/>
          <w:bCs/>
          <w:sz w:val="24"/>
          <w:szCs w:val="24"/>
        </w:rPr>
        <w:t xml:space="preserve">с директором одного ОГУП </w:t>
      </w:r>
      <w:r w:rsidRPr="00CE757A">
        <w:rPr>
          <w:rFonts w:ascii="Times New Roman" w:hAnsi="Times New Roman" w:cs="Times New Roman"/>
          <w:sz w:val="24"/>
          <w:szCs w:val="24"/>
        </w:rPr>
        <w:t>не установлен период действия ежемесячной надбавки к должностному окладу за особый вклад в социально-экономическое развитие Томской области. Размер выплаты составил 331,5 тыс.руб., при этом не во всех периодах предприятием соблюдено выполнение показателей и условий ее выплаты. Департаментом не запрашивалась и не анализировалась информация о соблюдении предприятием</w:t>
      </w:r>
      <w:r w:rsidRPr="00CE757A">
        <w:rPr>
          <w:rFonts w:ascii="Times New Roman" w:hAnsi="Times New Roman" w:cs="Times New Roman"/>
          <w:bCs/>
          <w:sz w:val="24"/>
          <w:szCs w:val="24"/>
        </w:rPr>
        <w:t xml:space="preserve"> </w:t>
      </w:r>
      <w:r w:rsidRPr="00CE757A">
        <w:rPr>
          <w:rFonts w:ascii="Times New Roman" w:hAnsi="Times New Roman" w:cs="Times New Roman"/>
          <w:sz w:val="24"/>
          <w:szCs w:val="24"/>
        </w:rPr>
        <w:t xml:space="preserve">всех условий и показателей, при выполнении которых </w:t>
      </w:r>
      <w:proofErr w:type="gramStart"/>
      <w:r w:rsidRPr="00CE757A">
        <w:rPr>
          <w:rFonts w:ascii="Times New Roman" w:hAnsi="Times New Roman" w:cs="Times New Roman"/>
          <w:sz w:val="24"/>
          <w:szCs w:val="24"/>
        </w:rPr>
        <w:t>устанавливается и выплачивается</w:t>
      </w:r>
      <w:proofErr w:type="gramEnd"/>
      <w:r w:rsidRPr="00CE757A">
        <w:rPr>
          <w:rFonts w:ascii="Times New Roman" w:hAnsi="Times New Roman" w:cs="Times New Roman"/>
          <w:sz w:val="24"/>
          <w:szCs w:val="24"/>
        </w:rPr>
        <w:t xml:space="preserve"> данная надбавка. </w:t>
      </w:r>
    </w:p>
    <w:p w:rsidR="00E74030" w:rsidRPr="00CE757A" w:rsidRDefault="00E74030" w:rsidP="00150163">
      <w:pPr>
        <w:spacing w:after="0" w:line="288" w:lineRule="auto"/>
        <w:ind w:firstLine="567"/>
        <w:jc w:val="both"/>
        <w:rPr>
          <w:rFonts w:ascii="Times New Roman" w:hAnsi="Times New Roman"/>
          <w:sz w:val="24"/>
          <w:szCs w:val="24"/>
        </w:rPr>
      </w:pPr>
      <w:r w:rsidRPr="00CE757A">
        <w:rPr>
          <w:rFonts w:ascii="Times New Roman" w:hAnsi="Times New Roman"/>
          <w:bCs/>
          <w:sz w:val="24"/>
          <w:szCs w:val="24"/>
        </w:rPr>
        <w:t>Так, в</w:t>
      </w:r>
      <w:r w:rsidRPr="00CE757A">
        <w:rPr>
          <w:rFonts w:ascii="Times New Roman" w:hAnsi="Times New Roman"/>
          <w:sz w:val="24"/>
          <w:szCs w:val="24"/>
        </w:rPr>
        <w:t xml:space="preserve"> нарушение трудового договора неправомерно выплачивалась неустановленная трудовым договором ежемесячная надбавка в </w:t>
      </w:r>
      <w:proofErr w:type="gramStart"/>
      <w:r w:rsidRPr="00CE757A">
        <w:rPr>
          <w:rFonts w:ascii="Times New Roman" w:hAnsi="Times New Roman"/>
          <w:sz w:val="24"/>
          <w:szCs w:val="24"/>
        </w:rPr>
        <w:t>размере</w:t>
      </w:r>
      <w:proofErr w:type="gramEnd"/>
      <w:r w:rsidRPr="00CE757A">
        <w:rPr>
          <w:rFonts w:ascii="Times New Roman" w:hAnsi="Times New Roman"/>
          <w:sz w:val="24"/>
          <w:szCs w:val="24"/>
        </w:rPr>
        <w:t xml:space="preserve"> 30% должностного оклада за выслугу лет в дорожной отрасли. Директору, уволенному по собственному желанию, неправомерно выплачена компенсация при увольнении в сумме 228,4 тыс.руб.</w:t>
      </w:r>
    </w:p>
    <w:p w:rsidR="00E74030" w:rsidRPr="00CE757A" w:rsidRDefault="00E74030" w:rsidP="00150163">
      <w:pPr>
        <w:pStyle w:val="a3"/>
        <w:spacing w:after="0" w:line="288" w:lineRule="auto"/>
        <w:ind w:left="0" w:firstLine="567"/>
        <w:jc w:val="both"/>
        <w:rPr>
          <w:rFonts w:ascii="Times New Roman" w:hAnsi="Times New Roman"/>
          <w:bCs/>
          <w:sz w:val="24"/>
          <w:szCs w:val="24"/>
        </w:rPr>
      </w:pPr>
      <w:proofErr w:type="gramStart"/>
      <w:r w:rsidRPr="00CE757A">
        <w:rPr>
          <w:rFonts w:ascii="Times New Roman" w:hAnsi="Times New Roman"/>
          <w:sz w:val="24"/>
          <w:szCs w:val="24"/>
        </w:rPr>
        <w:t>В нарушение Порядка оплаты труда руководителей ОГУП, а также трудового договора директору одного ОГУП на основании его приказов неправомерно начислены и выплачены в общей сумме 187,6 тыс.руб. квартальные премии как «руководителю предприятия, по объективным экономическим причинам не имеющего прибыли при условии улучшения финансового состояния (снижения убытков)», при этом Департаментом не был утвержден Перечень предприятий, на которых могла вводиться такая система</w:t>
      </w:r>
      <w:proofErr w:type="gramEnd"/>
      <w:r w:rsidRPr="00CE757A">
        <w:rPr>
          <w:rFonts w:ascii="Times New Roman" w:hAnsi="Times New Roman"/>
          <w:sz w:val="24"/>
          <w:szCs w:val="24"/>
        </w:rPr>
        <w:t xml:space="preserve"> премирования. </w:t>
      </w:r>
    </w:p>
    <w:p w:rsidR="00E74030" w:rsidRPr="00CE757A" w:rsidRDefault="00E74030" w:rsidP="00150163">
      <w:pPr>
        <w:pStyle w:val="ConsPlusNormal"/>
        <w:spacing w:line="288" w:lineRule="auto"/>
        <w:ind w:firstLine="567"/>
        <w:jc w:val="both"/>
        <w:rPr>
          <w:rFonts w:ascii="Times New Roman" w:hAnsi="Times New Roman" w:cs="Times New Roman"/>
          <w:sz w:val="24"/>
          <w:szCs w:val="24"/>
        </w:rPr>
      </w:pPr>
      <w:proofErr w:type="gramStart"/>
      <w:r w:rsidRPr="00CE757A">
        <w:rPr>
          <w:rFonts w:ascii="Times New Roman" w:hAnsi="Times New Roman" w:cs="Times New Roman"/>
          <w:sz w:val="24"/>
          <w:szCs w:val="24"/>
        </w:rPr>
        <w:t>В рамках контроля за деятельностью областных государственных унитарных предприятий, за эффективностью использования и сохранностью областного государственного имущества, предусмотренного Положением о Департаменте по управлению государственной собственностью, в проверяемом периоде Департаментом не осуществлялся контроль за достоверностью информации о деятельности предприятий, представляемой ими в соответствии с Порядком оплаты труда руководителей ОГУП  в случае установления или пересмотра размера оплаты труда руководителя предприятия (документы, подтверждающие</w:t>
      </w:r>
      <w:proofErr w:type="gramEnd"/>
      <w:r w:rsidRPr="00CE757A">
        <w:rPr>
          <w:rFonts w:ascii="Times New Roman" w:hAnsi="Times New Roman" w:cs="Times New Roman"/>
          <w:sz w:val="24"/>
          <w:szCs w:val="24"/>
        </w:rPr>
        <w:t xml:space="preserve"> представленные сведения, у предприятий дополнительно не запрашивались). </w:t>
      </w:r>
    </w:p>
    <w:p w:rsidR="00E74030" w:rsidRPr="00CE757A" w:rsidRDefault="00E74030" w:rsidP="00150163">
      <w:pPr>
        <w:pStyle w:val="ConsPlusNormal"/>
        <w:spacing w:line="288" w:lineRule="auto"/>
        <w:ind w:firstLine="567"/>
        <w:jc w:val="both"/>
        <w:rPr>
          <w:rFonts w:ascii="Times New Roman" w:hAnsi="Times New Roman" w:cs="Times New Roman"/>
          <w:bCs/>
          <w:sz w:val="24"/>
          <w:szCs w:val="24"/>
          <w:lang w:eastAsia="en-US"/>
        </w:rPr>
      </w:pPr>
      <w:r w:rsidRPr="00CE757A">
        <w:rPr>
          <w:rFonts w:ascii="Times New Roman" w:hAnsi="Times New Roman" w:cs="Times New Roman"/>
          <w:sz w:val="24"/>
          <w:szCs w:val="24"/>
        </w:rPr>
        <w:t xml:space="preserve">По итогам </w:t>
      </w:r>
      <w:r w:rsidRPr="00CE757A">
        <w:rPr>
          <w:rFonts w:ascii="Times New Roman" w:hAnsi="Times New Roman" w:cs="Times New Roman"/>
          <w:bCs/>
          <w:sz w:val="24"/>
          <w:szCs w:val="24"/>
          <w:lang w:eastAsia="en-US"/>
        </w:rPr>
        <w:t>встречных проверок ОГУП</w:t>
      </w:r>
      <w:r w:rsidRPr="00CE757A">
        <w:rPr>
          <w:rFonts w:ascii="Times New Roman" w:hAnsi="Times New Roman" w:cs="Times New Roman"/>
          <w:sz w:val="24"/>
          <w:szCs w:val="24"/>
        </w:rPr>
        <w:t xml:space="preserve"> </w:t>
      </w:r>
      <w:r w:rsidRPr="00CE757A">
        <w:rPr>
          <w:rFonts w:ascii="Times New Roman" w:hAnsi="Times New Roman" w:cs="Times New Roman"/>
          <w:bCs/>
          <w:sz w:val="24"/>
          <w:szCs w:val="24"/>
          <w:lang w:eastAsia="en-US"/>
        </w:rPr>
        <w:t xml:space="preserve">установлено, что все четыре </w:t>
      </w:r>
      <w:r w:rsidRPr="00CE757A">
        <w:rPr>
          <w:rFonts w:ascii="Times New Roman" w:hAnsi="Times New Roman" w:cs="Times New Roman"/>
          <w:sz w:val="24"/>
          <w:szCs w:val="24"/>
        </w:rPr>
        <w:t>действующих</w:t>
      </w:r>
      <w:r w:rsidRPr="00CE757A">
        <w:rPr>
          <w:rFonts w:ascii="Times New Roman" w:hAnsi="Times New Roman" w:cs="Times New Roman"/>
          <w:bCs/>
          <w:sz w:val="24"/>
          <w:szCs w:val="24"/>
          <w:lang w:eastAsia="en-US"/>
        </w:rPr>
        <w:t xml:space="preserve"> предприятия представляли в Департамент искаженные сведения о списочной численности и среднемесячной зарплате работников предприятий,</w:t>
      </w:r>
      <w:r w:rsidRPr="00CE757A">
        <w:rPr>
          <w:rFonts w:ascii="Times New Roman" w:hAnsi="Times New Roman" w:cs="Times New Roman"/>
          <w:sz w:val="24"/>
          <w:szCs w:val="24"/>
        </w:rPr>
        <w:t xml:space="preserve"> так как были определены без учета положений</w:t>
      </w:r>
      <w:r w:rsidRPr="00CE757A">
        <w:rPr>
          <w:rFonts w:ascii="Times New Roman" w:hAnsi="Times New Roman" w:cs="Times New Roman"/>
          <w:sz w:val="24"/>
          <w:szCs w:val="24"/>
          <w:lang w:eastAsia="en-US"/>
        </w:rPr>
        <w:t xml:space="preserve"> Инструкции по статистике численности и заработной платы рабочих и служащих </w:t>
      </w:r>
      <w:r w:rsidRPr="00CE757A">
        <w:rPr>
          <w:rFonts w:ascii="Times New Roman" w:hAnsi="Times New Roman" w:cs="Times New Roman"/>
          <w:sz w:val="24"/>
          <w:szCs w:val="24"/>
          <w:lang w:eastAsia="en-US"/>
        </w:rPr>
        <w:lastRenderedPageBreak/>
        <w:t>на предприятиях, в учреждениях и организациях</w:t>
      </w:r>
      <w:r w:rsidRPr="00CE757A">
        <w:rPr>
          <w:rFonts w:ascii="Times New Roman" w:hAnsi="Times New Roman" w:cs="Times New Roman"/>
          <w:bCs/>
          <w:sz w:val="24"/>
          <w:szCs w:val="24"/>
          <w:lang w:eastAsia="en-US"/>
        </w:rPr>
        <w:t xml:space="preserve">. </w:t>
      </w:r>
    </w:p>
    <w:p w:rsidR="00E74030" w:rsidRPr="00CE757A" w:rsidRDefault="00E74030" w:rsidP="00150163">
      <w:pPr>
        <w:tabs>
          <w:tab w:val="left" w:pos="709"/>
        </w:tabs>
        <w:spacing w:after="0" w:line="288" w:lineRule="auto"/>
        <w:ind w:firstLine="567"/>
        <w:jc w:val="both"/>
        <w:rPr>
          <w:rFonts w:ascii="Times New Roman" w:hAnsi="Times New Roman"/>
          <w:sz w:val="24"/>
          <w:szCs w:val="24"/>
        </w:rPr>
      </w:pPr>
      <w:proofErr w:type="gramStart"/>
      <w:r w:rsidRPr="00CE757A">
        <w:rPr>
          <w:rFonts w:ascii="Times New Roman" w:hAnsi="Times New Roman"/>
          <w:sz w:val="24"/>
          <w:szCs w:val="24"/>
        </w:rPr>
        <w:t>По причине использования для определения должностных окладов руководителей ОГУП недостоверных данных, представленных в Департамент в информациях о деятельности предприятий в соответствии с Порядком оплаты труда руководителей ОГУП (о списочной численности, среднемесячной зарплате работников), а также о минимальном окладе служащего ОГУП и в связи с применением неверного коэффициента кратности, должностные оклады руководителей трех ОГУП, установленные в заключенных с ними трудовых договорах</w:t>
      </w:r>
      <w:proofErr w:type="gramEnd"/>
      <w:r w:rsidRPr="00CE757A">
        <w:rPr>
          <w:rFonts w:ascii="Times New Roman" w:hAnsi="Times New Roman"/>
          <w:sz w:val="24"/>
          <w:szCs w:val="24"/>
        </w:rPr>
        <w:t>, необоснованно завышены на сумму от 220 руб. до 40 816 руб., а руководителей двух – занижены на 56 и 133 руб.</w:t>
      </w:r>
    </w:p>
    <w:p w:rsidR="00E74030" w:rsidRPr="00CE757A" w:rsidRDefault="00E74030" w:rsidP="00150163">
      <w:pPr>
        <w:spacing w:after="0" w:line="288" w:lineRule="auto"/>
        <w:ind w:firstLine="567"/>
        <w:jc w:val="both"/>
        <w:rPr>
          <w:rFonts w:ascii="Times New Roman" w:hAnsi="Times New Roman"/>
          <w:sz w:val="24"/>
          <w:szCs w:val="24"/>
        </w:rPr>
      </w:pPr>
      <w:r w:rsidRPr="00CE757A">
        <w:rPr>
          <w:rFonts w:ascii="Times New Roman" w:hAnsi="Times New Roman"/>
          <w:sz w:val="24"/>
          <w:szCs w:val="24"/>
        </w:rPr>
        <w:t xml:space="preserve">В связи с завышением (занижением) должностных окладов руководителей четырех ОГУП возможно сделать вывод о необоснованном завышении общей суммы выплат вышеуказанным лицам в 2014-2015 гг. в целом на 2 454,7 тыс.руб. </w:t>
      </w:r>
    </w:p>
    <w:p w:rsidR="00E74030" w:rsidRPr="00CE757A" w:rsidRDefault="00E74030" w:rsidP="00150163">
      <w:pPr>
        <w:tabs>
          <w:tab w:val="left" w:pos="709"/>
        </w:tabs>
        <w:spacing w:after="0" w:line="288" w:lineRule="auto"/>
        <w:ind w:firstLine="567"/>
        <w:jc w:val="both"/>
        <w:rPr>
          <w:rFonts w:ascii="Times New Roman" w:hAnsi="Times New Roman"/>
          <w:sz w:val="24"/>
          <w:szCs w:val="24"/>
        </w:rPr>
      </w:pPr>
      <w:r w:rsidRPr="00CE757A">
        <w:rPr>
          <w:rFonts w:ascii="Times New Roman" w:hAnsi="Times New Roman"/>
          <w:sz w:val="24"/>
          <w:szCs w:val="24"/>
        </w:rPr>
        <w:t xml:space="preserve">В ходе проверки аудитором сделан вывод о том, что в проверяемом периоде Департаментом не осуществлялся должный </w:t>
      </w:r>
      <w:proofErr w:type="gramStart"/>
      <w:r w:rsidRPr="00CE757A">
        <w:rPr>
          <w:rFonts w:ascii="Times New Roman" w:hAnsi="Times New Roman"/>
          <w:sz w:val="24"/>
          <w:szCs w:val="24"/>
        </w:rPr>
        <w:t>контроль за</w:t>
      </w:r>
      <w:proofErr w:type="gramEnd"/>
      <w:r w:rsidRPr="00CE757A">
        <w:rPr>
          <w:rFonts w:ascii="Times New Roman" w:hAnsi="Times New Roman"/>
          <w:sz w:val="24"/>
          <w:szCs w:val="24"/>
        </w:rPr>
        <w:t xml:space="preserve"> соблюдением условий оплаты труда, установленных трудовыми договорами с руководителями ОГУП, а также за соблюдением выполнения всех показателей и условий выплаты премий и надбавок, установленных Порядком оплаты труда руководителей ОГУП.</w:t>
      </w:r>
    </w:p>
    <w:p w:rsidR="00E74030" w:rsidRPr="00CE757A" w:rsidRDefault="00E74030" w:rsidP="00150163">
      <w:pPr>
        <w:pStyle w:val="a3"/>
        <w:spacing w:after="0" w:line="288" w:lineRule="auto"/>
        <w:ind w:left="0" w:firstLine="567"/>
        <w:jc w:val="both"/>
        <w:rPr>
          <w:rFonts w:ascii="Times New Roman" w:hAnsi="Times New Roman"/>
          <w:sz w:val="24"/>
          <w:szCs w:val="24"/>
        </w:rPr>
      </w:pPr>
      <w:r w:rsidRPr="00CE757A">
        <w:rPr>
          <w:rFonts w:ascii="Times New Roman" w:hAnsi="Times New Roman"/>
          <w:sz w:val="24"/>
          <w:szCs w:val="24"/>
        </w:rPr>
        <w:t>В связи с неправомерной выплатой самостоятельно установленных руководителями самим себе ежемесячных доплат, надбавок, а также квартальных премий  и неправомерной выплатой компенсации при увольнении областным государственным унитарным предприятиям причинен, исходя из Трудового кодекса РФ, прямой действительный ущерб руководителями данных предприятий в общей сумме 3 025,7 тыс.руб.</w:t>
      </w:r>
    </w:p>
    <w:p w:rsidR="00E74030" w:rsidRPr="00CE757A" w:rsidRDefault="00E74030" w:rsidP="00150163">
      <w:pPr>
        <w:pStyle w:val="a3"/>
        <w:spacing w:after="0" w:line="288" w:lineRule="auto"/>
        <w:ind w:left="0" w:firstLine="567"/>
        <w:jc w:val="both"/>
        <w:rPr>
          <w:rFonts w:ascii="Times New Roman" w:hAnsi="Times New Roman"/>
          <w:sz w:val="24"/>
          <w:szCs w:val="24"/>
        </w:rPr>
      </w:pPr>
      <w:r w:rsidRPr="00CE757A">
        <w:rPr>
          <w:rFonts w:ascii="Times New Roman" w:hAnsi="Times New Roman"/>
          <w:sz w:val="24"/>
          <w:szCs w:val="24"/>
        </w:rPr>
        <w:t>Всего в ходе проверки выявлено 21 нарушение и недостат</w:t>
      </w:r>
      <w:r w:rsidR="00D80470">
        <w:rPr>
          <w:rFonts w:ascii="Times New Roman" w:hAnsi="Times New Roman"/>
          <w:sz w:val="24"/>
          <w:szCs w:val="24"/>
        </w:rPr>
        <w:t>ки</w:t>
      </w:r>
      <w:r w:rsidRPr="00CE757A">
        <w:rPr>
          <w:rFonts w:ascii="Times New Roman" w:hAnsi="Times New Roman"/>
          <w:sz w:val="24"/>
          <w:szCs w:val="24"/>
        </w:rPr>
        <w:t xml:space="preserve"> на общую сумму 6,9 млн.руб.</w:t>
      </w:r>
    </w:p>
    <w:p w:rsidR="00E74030" w:rsidRPr="00CE757A" w:rsidRDefault="00E74030" w:rsidP="00150163">
      <w:pPr>
        <w:spacing w:after="0" w:line="288" w:lineRule="auto"/>
        <w:ind w:firstLine="567"/>
        <w:jc w:val="both"/>
        <w:rPr>
          <w:rFonts w:ascii="Times New Roman" w:hAnsi="Times New Roman"/>
          <w:sz w:val="24"/>
          <w:szCs w:val="24"/>
        </w:rPr>
      </w:pPr>
      <w:r w:rsidRPr="00CE757A">
        <w:rPr>
          <w:rFonts w:ascii="Times New Roman" w:hAnsi="Times New Roman"/>
          <w:sz w:val="24"/>
          <w:szCs w:val="24"/>
        </w:rPr>
        <w:t>Для принятия мер по устранению и предупреждению выявленных нарушений и недостатков в адрес начальника Департамента по управлению государственной собственностью направлено представление.</w:t>
      </w:r>
    </w:p>
    <w:p w:rsidR="00E74030" w:rsidRPr="00CE757A" w:rsidRDefault="00E74030" w:rsidP="00150163">
      <w:pPr>
        <w:spacing w:after="0" w:line="288" w:lineRule="auto"/>
        <w:ind w:firstLine="567"/>
        <w:jc w:val="both"/>
        <w:rPr>
          <w:rFonts w:ascii="Times New Roman" w:hAnsi="Times New Roman"/>
          <w:sz w:val="24"/>
          <w:szCs w:val="24"/>
        </w:rPr>
      </w:pPr>
      <w:proofErr w:type="gramStart"/>
      <w:r w:rsidRPr="00CE757A">
        <w:rPr>
          <w:rFonts w:ascii="Times New Roman" w:hAnsi="Times New Roman"/>
          <w:sz w:val="24"/>
          <w:szCs w:val="24"/>
        </w:rPr>
        <w:t>Для устранения нарушений и недостатков Департаментом расторгнуты трудовые договоры с двумя директорами ОГУП, в трудовые договоры внесены необходимые корректировки, внесены изменения в постановление Администрации Томской области «Об утверждении Примерного трудового договора с руководителем областного государственного унитарного предприятия», заключены соглашения о добровольном возмещении материального ущерба на общую сумму 1 470,7 тыс.руб. (на 01.02.2017 возмещено 316,1 тыс.руб.).</w:t>
      </w:r>
      <w:proofErr w:type="gramEnd"/>
    </w:p>
    <w:p w:rsidR="00E74030" w:rsidRPr="0079356E" w:rsidRDefault="00E74030" w:rsidP="00150163">
      <w:pPr>
        <w:spacing w:after="0" w:line="288" w:lineRule="auto"/>
        <w:ind w:firstLine="567"/>
        <w:rPr>
          <w:rFonts w:ascii="Times New Roman" w:hAnsi="Times New Roman"/>
          <w:sz w:val="24"/>
          <w:szCs w:val="24"/>
        </w:rPr>
      </w:pPr>
    </w:p>
    <w:p w:rsidR="00E74030" w:rsidRPr="0079356E" w:rsidRDefault="00E74030" w:rsidP="00150163">
      <w:pPr>
        <w:tabs>
          <w:tab w:val="left" w:pos="884"/>
        </w:tabs>
        <w:spacing w:after="0" w:line="288" w:lineRule="auto"/>
        <w:ind w:firstLine="567"/>
        <w:jc w:val="both"/>
        <w:rPr>
          <w:rFonts w:ascii="Times New Roman" w:hAnsi="Times New Roman"/>
          <w:b/>
          <w:bCs/>
          <w:sz w:val="24"/>
          <w:szCs w:val="24"/>
        </w:rPr>
      </w:pPr>
      <w:proofErr w:type="gramStart"/>
      <w:r w:rsidRPr="0079356E">
        <w:rPr>
          <w:rFonts w:ascii="Times New Roman" w:hAnsi="Times New Roman"/>
          <w:b/>
          <w:bCs/>
          <w:color w:val="000000"/>
          <w:spacing w:val="-3"/>
          <w:sz w:val="24"/>
          <w:szCs w:val="24"/>
        </w:rPr>
        <w:t>«</w:t>
      </w:r>
      <w:r w:rsidRPr="0079356E">
        <w:rPr>
          <w:rFonts w:ascii="Times New Roman" w:hAnsi="Times New Roman"/>
          <w:b/>
          <w:sz w:val="24"/>
          <w:szCs w:val="24"/>
        </w:rPr>
        <w:t>Проверка законности и результативности мер государственной поддержки субъектов инвестиционной деятельности, оказанных в 2015-2016 годах по государственной программе «Улучшение инвестиционного климата и укрепление международных и межрегиональных связей Томской области» в форме субсидирования на возмещение части затрат в связи с производством (реализацией) товаров, выполнением работ, оказанием услуг в рамках реализации инвестиционных проектов (выборочно)</w:t>
      </w:r>
      <w:r w:rsidRPr="0079356E">
        <w:rPr>
          <w:rFonts w:ascii="Times New Roman" w:hAnsi="Times New Roman"/>
          <w:b/>
          <w:bCs/>
          <w:sz w:val="24"/>
          <w:szCs w:val="24"/>
        </w:rPr>
        <w:t xml:space="preserve">»  </w:t>
      </w:r>
      <w:proofErr w:type="gramEnd"/>
    </w:p>
    <w:p w:rsidR="00E74030" w:rsidRDefault="00E74030" w:rsidP="00261B61">
      <w:pPr>
        <w:autoSpaceDE w:val="0"/>
        <w:autoSpaceDN w:val="0"/>
        <w:adjustRightInd w:val="0"/>
        <w:spacing w:after="0" w:line="288" w:lineRule="auto"/>
        <w:ind w:firstLine="567"/>
        <w:jc w:val="both"/>
        <w:rPr>
          <w:rFonts w:ascii="Times New Roman" w:hAnsi="Times New Roman"/>
          <w:iCs/>
          <w:sz w:val="24"/>
          <w:szCs w:val="24"/>
        </w:rPr>
      </w:pPr>
      <w:r w:rsidRPr="0079356E">
        <w:rPr>
          <w:rFonts w:ascii="Times New Roman" w:hAnsi="Times New Roman"/>
          <w:sz w:val="24"/>
          <w:szCs w:val="24"/>
        </w:rPr>
        <w:t xml:space="preserve">За период 2015 </w:t>
      </w:r>
      <w:r>
        <w:rPr>
          <w:rFonts w:ascii="Times New Roman" w:hAnsi="Times New Roman"/>
          <w:sz w:val="24"/>
          <w:szCs w:val="24"/>
        </w:rPr>
        <w:t>и</w:t>
      </w:r>
      <w:r w:rsidRPr="0079356E">
        <w:rPr>
          <w:rFonts w:ascii="Times New Roman" w:hAnsi="Times New Roman"/>
          <w:sz w:val="24"/>
          <w:szCs w:val="24"/>
        </w:rPr>
        <w:t xml:space="preserve"> 9 месяцев 2016 </w:t>
      </w:r>
      <w:r>
        <w:rPr>
          <w:rFonts w:ascii="Times New Roman" w:hAnsi="Times New Roman"/>
          <w:sz w:val="24"/>
          <w:szCs w:val="24"/>
        </w:rPr>
        <w:t>года</w:t>
      </w:r>
      <w:r w:rsidRPr="0079356E">
        <w:rPr>
          <w:rFonts w:ascii="Times New Roman" w:hAnsi="Times New Roman"/>
          <w:sz w:val="24"/>
          <w:szCs w:val="24"/>
        </w:rPr>
        <w:t xml:space="preserve"> Департаментом инвестиций предоставлены субсидии за счет средств областного бюджета в общей сумме 30,1 млн.руб. 12 субъектам </w:t>
      </w:r>
      <w:r w:rsidRPr="0079356E">
        <w:rPr>
          <w:rFonts w:ascii="Times New Roman" w:hAnsi="Times New Roman"/>
          <w:sz w:val="24"/>
          <w:szCs w:val="24"/>
        </w:rPr>
        <w:lastRenderedPageBreak/>
        <w:t>инвестиционной деятельности в целях реализации ими 13 инвестиционных проектов</w:t>
      </w:r>
      <w:r w:rsidRPr="0079356E">
        <w:rPr>
          <w:rFonts w:ascii="Times New Roman" w:hAnsi="Times New Roman"/>
          <w:iCs/>
          <w:sz w:val="24"/>
          <w:szCs w:val="24"/>
        </w:rPr>
        <w:t xml:space="preserve"> об</w:t>
      </w:r>
      <w:r>
        <w:rPr>
          <w:rFonts w:ascii="Times New Roman" w:hAnsi="Times New Roman"/>
          <w:iCs/>
          <w:sz w:val="24"/>
          <w:szCs w:val="24"/>
        </w:rPr>
        <w:t>щей стоимостью 1 004,4 млн.руб.</w:t>
      </w:r>
    </w:p>
    <w:p w:rsidR="00E74030" w:rsidRPr="00552708" w:rsidRDefault="00E74030" w:rsidP="00261B61">
      <w:pPr>
        <w:autoSpaceDE w:val="0"/>
        <w:autoSpaceDN w:val="0"/>
        <w:adjustRightInd w:val="0"/>
        <w:spacing w:after="0" w:line="288" w:lineRule="auto"/>
        <w:ind w:firstLine="567"/>
        <w:jc w:val="both"/>
        <w:rPr>
          <w:rFonts w:ascii="Times New Roman" w:hAnsi="Times New Roman"/>
          <w:sz w:val="24"/>
          <w:szCs w:val="24"/>
        </w:rPr>
      </w:pPr>
      <w:r w:rsidRPr="00552708">
        <w:rPr>
          <w:rFonts w:ascii="Times New Roman" w:hAnsi="Times New Roman"/>
          <w:sz w:val="24"/>
          <w:szCs w:val="24"/>
        </w:rPr>
        <w:t>По итогам оценки реализации инвестиционных проектов и результативности оказания их заявителям (инвесторам) государственной поддержки установлено следующее.</w:t>
      </w:r>
    </w:p>
    <w:p w:rsidR="00E74030" w:rsidRDefault="00E74030" w:rsidP="00261B61">
      <w:pPr>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При заключении инвестиционных соглашений с инвесторами допущены такие нарушения как отсутствие в 11 соглашениях, действовавших в проверяемом периоде, положений о согласии получателей на осуществление главным распорядителем бюджетных средств, предоставившим субсидии, и органами государственного финансового контроля проверок получателями субсидий условий, целей и порядка их предоставления; </w:t>
      </w:r>
      <w:proofErr w:type="gramStart"/>
      <w:r w:rsidRPr="0079356E">
        <w:rPr>
          <w:rFonts w:ascii="Times New Roman" w:hAnsi="Times New Roman"/>
          <w:sz w:val="24"/>
          <w:szCs w:val="24"/>
        </w:rPr>
        <w:t xml:space="preserve">отсутствие </w:t>
      </w:r>
      <w:r w:rsidRPr="0079356E">
        <w:rPr>
          <w:rFonts w:ascii="Times New Roman" w:hAnsi="Times New Roman"/>
          <w:iCs/>
          <w:sz w:val="24"/>
          <w:szCs w:val="24"/>
        </w:rPr>
        <w:t xml:space="preserve">положений, предусматривающих </w:t>
      </w:r>
      <w:r w:rsidRPr="0079356E">
        <w:rPr>
          <w:rFonts w:ascii="Times New Roman" w:hAnsi="Times New Roman"/>
          <w:bCs/>
          <w:sz w:val="24"/>
          <w:szCs w:val="24"/>
        </w:rPr>
        <w:t xml:space="preserve">срок предоставления письменных отчетов инвесторов о выполнении работ по реализации  инвестиционных проектов и точных дат периода субсидирования </w:t>
      </w:r>
      <w:r w:rsidRPr="0079356E">
        <w:rPr>
          <w:rFonts w:ascii="Times New Roman" w:hAnsi="Times New Roman"/>
          <w:iCs/>
          <w:sz w:val="24"/>
          <w:szCs w:val="24"/>
        </w:rPr>
        <w:t xml:space="preserve">(окончание периода субсидирования определено только годом); </w:t>
      </w:r>
      <w:r w:rsidRPr="0079356E">
        <w:rPr>
          <w:rFonts w:ascii="Times New Roman" w:hAnsi="Times New Roman"/>
          <w:sz w:val="24"/>
          <w:szCs w:val="24"/>
        </w:rPr>
        <w:t>н</w:t>
      </w:r>
      <w:r w:rsidRPr="0079356E">
        <w:rPr>
          <w:rFonts w:ascii="Times New Roman" w:hAnsi="Times New Roman"/>
          <w:iCs/>
          <w:sz w:val="24"/>
          <w:szCs w:val="24"/>
        </w:rPr>
        <w:t xml:space="preserve">есоответствие </w:t>
      </w:r>
      <w:r w:rsidRPr="0079356E">
        <w:rPr>
          <w:rFonts w:ascii="Times New Roman" w:hAnsi="Times New Roman"/>
          <w:sz w:val="24"/>
          <w:szCs w:val="24"/>
        </w:rPr>
        <w:t>установленной форме в части пор</w:t>
      </w:r>
      <w:r>
        <w:rPr>
          <w:rFonts w:ascii="Times New Roman" w:hAnsi="Times New Roman"/>
          <w:sz w:val="24"/>
          <w:szCs w:val="24"/>
        </w:rPr>
        <w:t xml:space="preserve">ядка расторжения соглашения; </w:t>
      </w:r>
      <w:proofErr w:type="spellStart"/>
      <w:r>
        <w:rPr>
          <w:rFonts w:ascii="Times New Roman" w:hAnsi="Times New Roman"/>
          <w:sz w:val="24"/>
          <w:szCs w:val="24"/>
        </w:rPr>
        <w:t>не</w:t>
      </w:r>
      <w:r w:rsidRPr="0079356E">
        <w:rPr>
          <w:rFonts w:ascii="Times New Roman" w:hAnsi="Times New Roman"/>
          <w:sz w:val="24"/>
          <w:szCs w:val="24"/>
        </w:rPr>
        <w:t>включение</w:t>
      </w:r>
      <w:proofErr w:type="spellEnd"/>
      <w:r w:rsidRPr="0079356E">
        <w:rPr>
          <w:rFonts w:ascii="Times New Roman" w:hAnsi="Times New Roman"/>
          <w:sz w:val="24"/>
          <w:szCs w:val="24"/>
        </w:rPr>
        <w:t xml:space="preserve"> в качестве одной из сторон соглашения </w:t>
      </w:r>
      <w:r w:rsidRPr="0079356E">
        <w:rPr>
          <w:rFonts w:ascii="Times New Roman" w:hAnsi="Times New Roman"/>
          <w:iCs/>
          <w:sz w:val="24"/>
          <w:szCs w:val="24"/>
        </w:rPr>
        <w:t xml:space="preserve">Департамента инвестиций, </w:t>
      </w:r>
      <w:r w:rsidRPr="0079356E">
        <w:rPr>
          <w:rFonts w:ascii="Times New Roman" w:hAnsi="Times New Roman"/>
          <w:sz w:val="24"/>
          <w:szCs w:val="24"/>
        </w:rPr>
        <w:t>контролирующего реализацию инвестиционных проектов и выполнение инвестиционных соглашений субъекта</w:t>
      </w:r>
      <w:r>
        <w:rPr>
          <w:rFonts w:ascii="Times New Roman" w:hAnsi="Times New Roman"/>
          <w:sz w:val="24"/>
          <w:szCs w:val="24"/>
        </w:rPr>
        <w:t>ми инвестиционной деятельности.</w:t>
      </w:r>
      <w:proofErr w:type="gramEnd"/>
    </w:p>
    <w:p w:rsidR="00E74030" w:rsidRDefault="00E74030" w:rsidP="00261B61">
      <w:pPr>
        <w:spacing w:after="0" w:line="288" w:lineRule="auto"/>
        <w:ind w:firstLine="567"/>
        <w:jc w:val="both"/>
        <w:rPr>
          <w:rFonts w:ascii="Times New Roman" w:hAnsi="Times New Roman"/>
          <w:sz w:val="24"/>
          <w:szCs w:val="24"/>
        </w:rPr>
      </w:pPr>
      <w:r w:rsidRPr="0079356E">
        <w:rPr>
          <w:rFonts w:ascii="Times New Roman" w:hAnsi="Times New Roman"/>
          <w:iCs/>
          <w:sz w:val="24"/>
          <w:szCs w:val="24"/>
        </w:rPr>
        <w:t xml:space="preserve">Департаментом инвестиций не обеспечен: качественный уровень информационно-консультационного сопровождения инвестиционных проектов и контроля через кураторов инвестиционных проектов (областных департаментов) за их реализацией субъектами инвестиционной деятельности, а также </w:t>
      </w:r>
      <w:r w:rsidRPr="0079356E">
        <w:rPr>
          <w:rFonts w:ascii="Times New Roman" w:hAnsi="Times New Roman"/>
          <w:sz w:val="24"/>
          <w:szCs w:val="24"/>
        </w:rPr>
        <w:t>своевременное изменение ряда сведений, включенных в Реестр инвестиционных проектов.</w:t>
      </w:r>
    </w:p>
    <w:p w:rsidR="00E74030" w:rsidRPr="00C56D1F" w:rsidRDefault="00E74030" w:rsidP="00261B61">
      <w:pPr>
        <w:spacing w:after="0" w:line="288" w:lineRule="auto"/>
        <w:ind w:firstLine="567"/>
        <w:jc w:val="both"/>
        <w:rPr>
          <w:rFonts w:ascii="Times New Roman" w:hAnsi="Times New Roman"/>
          <w:sz w:val="24"/>
          <w:szCs w:val="24"/>
        </w:rPr>
      </w:pPr>
      <w:r w:rsidRPr="0079356E">
        <w:rPr>
          <w:rFonts w:ascii="Times New Roman" w:hAnsi="Times New Roman"/>
          <w:bCs/>
          <w:sz w:val="24"/>
          <w:szCs w:val="24"/>
        </w:rPr>
        <w:t xml:space="preserve">Проверкой установлены пробелы правового регулирования в части порядка </w:t>
      </w:r>
      <w:r w:rsidRPr="0079356E">
        <w:rPr>
          <w:rFonts w:ascii="Times New Roman" w:hAnsi="Times New Roman"/>
          <w:sz w:val="24"/>
          <w:szCs w:val="24"/>
        </w:rPr>
        <w:t xml:space="preserve">предоставления субсидий инвесторам, а также </w:t>
      </w:r>
      <w:r w:rsidRPr="0079356E">
        <w:rPr>
          <w:rFonts w:ascii="Times New Roman" w:hAnsi="Times New Roman"/>
          <w:iCs/>
          <w:sz w:val="24"/>
          <w:szCs w:val="24"/>
        </w:rPr>
        <w:t>порядка внесения сведений в Реестр.</w:t>
      </w:r>
    </w:p>
    <w:p w:rsidR="00E74030" w:rsidRDefault="00E74030" w:rsidP="00261B61">
      <w:pPr>
        <w:tabs>
          <w:tab w:val="left" w:pos="8505"/>
        </w:tabs>
        <w:autoSpaceDE w:val="0"/>
        <w:autoSpaceDN w:val="0"/>
        <w:adjustRightInd w:val="0"/>
        <w:spacing w:after="0" w:line="288" w:lineRule="auto"/>
        <w:ind w:firstLine="567"/>
        <w:jc w:val="both"/>
        <w:rPr>
          <w:rFonts w:ascii="Times New Roman" w:hAnsi="Times New Roman"/>
          <w:iCs/>
          <w:sz w:val="24"/>
          <w:szCs w:val="24"/>
        </w:rPr>
      </w:pPr>
      <w:r w:rsidRPr="00167841">
        <w:rPr>
          <w:rFonts w:ascii="Times New Roman" w:hAnsi="Times New Roman"/>
          <w:sz w:val="24"/>
          <w:szCs w:val="24"/>
        </w:rPr>
        <w:t>Встречными проверками законности и результативности мер государс</w:t>
      </w:r>
      <w:r>
        <w:rPr>
          <w:rFonts w:ascii="Times New Roman" w:hAnsi="Times New Roman"/>
          <w:sz w:val="24"/>
          <w:szCs w:val="24"/>
        </w:rPr>
        <w:t>твенной поддержки пяти субъектов</w:t>
      </w:r>
      <w:r w:rsidRPr="00167841">
        <w:rPr>
          <w:rFonts w:ascii="Times New Roman" w:hAnsi="Times New Roman"/>
          <w:sz w:val="24"/>
          <w:szCs w:val="24"/>
        </w:rPr>
        <w:t xml:space="preserve"> инвестиционной деятельности (ЗАО «Металлист», ООО ТПК «САВА», ООО «ЗПК </w:t>
      </w:r>
      <w:proofErr w:type="spellStart"/>
      <w:r w:rsidRPr="00167841">
        <w:rPr>
          <w:rFonts w:ascii="Times New Roman" w:hAnsi="Times New Roman"/>
          <w:sz w:val="24"/>
          <w:szCs w:val="24"/>
        </w:rPr>
        <w:t>СибЛесТрейд</w:t>
      </w:r>
      <w:proofErr w:type="spellEnd"/>
      <w:r w:rsidRPr="00167841">
        <w:rPr>
          <w:rFonts w:ascii="Times New Roman" w:hAnsi="Times New Roman"/>
          <w:sz w:val="24"/>
          <w:szCs w:val="24"/>
        </w:rPr>
        <w:t xml:space="preserve">», </w:t>
      </w:r>
      <w:r w:rsidRPr="00167841">
        <w:rPr>
          <w:rFonts w:ascii="Times New Roman" w:hAnsi="Times New Roman"/>
          <w:iCs/>
          <w:sz w:val="24"/>
          <w:szCs w:val="24"/>
        </w:rPr>
        <w:t>ООО «</w:t>
      </w:r>
      <w:proofErr w:type="spellStart"/>
      <w:r w:rsidRPr="00167841">
        <w:rPr>
          <w:rFonts w:ascii="Times New Roman" w:hAnsi="Times New Roman"/>
          <w:iCs/>
          <w:sz w:val="24"/>
          <w:szCs w:val="24"/>
        </w:rPr>
        <w:t>Тинтория</w:t>
      </w:r>
      <w:proofErr w:type="spellEnd"/>
      <w:r w:rsidRPr="00167841">
        <w:rPr>
          <w:rFonts w:ascii="Times New Roman" w:hAnsi="Times New Roman"/>
          <w:iCs/>
          <w:sz w:val="24"/>
          <w:szCs w:val="24"/>
        </w:rPr>
        <w:t xml:space="preserve">», </w:t>
      </w:r>
      <w:r w:rsidRPr="00167841">
        <w:rPr>
          <w:rFonts w:ascii="Times New Roman" w:hAnsi="Times New Roman"/>
          <w:sz w:val="24"/>
          <w:szCs w:val="24"/>
        </w:rPr>
        <w:t xml:space="preserve">ООО «МЕДХЭЛП») </w:t>
      </w:r>
      <w:r w:rsidRPr="0079356E">
        <w:rPr>
          <w:rFonts w:ascii="Times New Roman" w:hAnsi="Times New Roman"/>
          <w:iCs/>
          <w:sz w:val="24"/>
          <w:szCs w:val="24"/>
        </w:rPr>
        <w:t xml:space="preserve">палатой </w:t>
      </w:r>
      <w:r>
        <w:rPr>
          <w:rFonts w:ascii="Times New Roman" w:hAnsi="Times New Roman"/>
          <w:iCs/>
          <w:sz w:val="24"/>
          <w:szCs w:val="24"/>
        </w:rPr>
        <w:t xml:space="preserve">отмечено как выполнение, так и </w:t>
      </w:r>
      <w:r w:rsidRPr="0079356E">
        <w:rPr>
          <w:rFonts w:ascii="Times New Roman" w:hAnsi="Times New Roman"/>
          <w:sz w:val="24"/>
          <w:szCs w:val="24"/>
        </w:rPr>
        <w:t>невыполнение ряда показателей реализации проектов, установленных инвестиционными соглашениями</w:t>
      </w:r>
      <w:r>
        <w:rPr>
          <w:rFonts w:ascii="Times New Roman" w:hAnsi="Times New Roman"/>
          <w:sz w:val="24"/>
          <w:szCs w:val="24"/>
        </w:rPr>
        <w:t xml:space="preserve">, таких, как рост выручки, среднесписочной численности работников, среднемесячной зарплаты и </w:t>
      </w:r>
      <w:r w:rsidRPr="00CF1688">
        <w:rPr>
          <w:rFonts w:ascii="Times New Roman" w:hAnsi="Times New Roman"/>
          <w:sz w:val="24"/>
          <w:szCs w:val="24"/>
        </w:rPr>
        <w:t>других</w:t>
      </w:r>
      <w:r w:rsidRPr="00CF1688">
        <w:rPr>
          <w:rFonts w:ascii="Times New Roman" w:hAnsi="Times New Roman"/>
          <w:iCs/>
          <w:sz w:val="24"/>
          <w:szCs w:val="24"/>
        </w:rPr>
        <w:t xml:space="preserve">. </w:t>
      </w:r>
      <w:r>
        <w:rPr>
          <w:rFonts w:ascii="Times New Roman" w:hAnsi="Times New Roman"/>
          <w:iCs/>
          <w:sz w:val="24"/>
          <w:szCs w:val="24"/>
        </w:rPr>
        <w:t xml:space="preserve">Проверкой </w:t>
      </w:r>
      <w:r w:rsidRPr="00CF1688">
        <w:rPr>
          <w:rFonts w:ascii="Times New Roman" w:hAnsi="Times New Roman"/>
          <w:iCs/>
          <w:sz w:val="24"/>
          <w:szCs w:val="24"/>
        </w:rPr>
        <w:t>не подтверждена достоверность большей части отчетных данных о выполнении работ по реализации проектов</w:t>
      </w:r>
      <w:r>
        <w:rPr>
          <w:rFonts w:ascii="Times New Roman" w:hAnsi="Times New Roman"/>
          <w:iCs/>
          <w:sz w:val="24"/>
          <w:szCs w:val="24"/>
        </w:rPr>
        <w:t>.</w:t>
      </w:r>
    </w:p>
    <w:p w:rsidR="00E74030" w:rsidRDefault="00E74030" w:rsidP="00261B61">
      <w:pPr>
        <w:tabs>
          <w:tab w:val="left" w:pos="8505"/>
        </w:tabs>
        <w:autoSpaceDE w:val="0"/>
        <w:autoSpaceDN w:val="0"/>
        <w:adjustRightInd w:val="0"/>
        <w:spacing w:after="0" w:line="288" w:lineRule="auto"/>
        <w:ind w:firstLine="567"/>
        <w:jc w:val="both"/>
        <w:rPr>
          <w:rFonts w:ascii="Times New Roman" w:hAnsi="Times New Roman"/>
          <w:iCs/>
          <w:sz w:val="24"/>
          <w:szCs w:val="24"/>
        </w:rPr>
      </w:pPr>
      <w:r>
        <w:rPr>
          <w:rFonts w:ascii="Times New Roman" w:hAnsi="Times New Roman"/>
          <w:iCs/>
          <w:sz w:val="24"/>
          <w:szCs w:val="24"/>
        </w:rPr>
        <w:t>Кроме того,</w:t>
      </w:r>
      <w:r w:rsidRPr="0079356E">
        <w:rPr>
          <w:rFonts w:ascii="Times New Roman" w:hAnsi="Times New Roman"/>
          <w:iCs/>
          <w:sz w:val="24"/>
          <w:szCs w:val="24"/>
        </w:rPr>
        <w:t xml:space="preserve"> </w:t>
      </w:r>
      <w:r w:rsidRPr="0079356E">
        <w:rPr>
          <w:rFonts w:ascii="Times New Roman" w:hAnsi="Times New Roman"/>
          <w:sz w:val="24"/>
          <w:szCs w:val="24"/>
        </w:rPr>
        <w:t xml:space="preserve">выявлены факты нарушения норм трудового законодательства и </w:t>
      </w:r>
      <w:r w:rsidRPr="0079356E">
        <w:rPr>
          <w:rFonts w:ascii="Times New Roman" w:hAnsi="Times New Roman"/>
          <w:bCs/>
          <w:sz w:val="24"/>
          <w:szCs w:val="24"/>
        </w:rPr>
        <w:t>законодательства в сфере бухгалтерского учета</w:t>
      </w:r>
      <w:r w:rsidRPr="0079356E">
        <w:rPr>
          <w:rFonts w:ascii="Times New Roman" w:hAnsi="Times New Roman"/>
          <w:sz w:val="24"/>
          <w:szCs w:val="24"/>
        </w:rPr>
        <w:t>.</w:t>
      </w:r>
    </w:p>
    <w:p w:rsidR="00E74030" w:rsidRDefault="00E74030" w:rsidP="00261B61">
      <w:pPr>
        <w:tabs>
          <w:tab w:val="left" w:pos="709"/>
        </w:tabs>
        <w:spacing w:after="0" w:line="288" w:lineRule="auto"/>
        <w:ind w:firstLine="567"/>
        <w:jc w:val="both"/>
        <w:rPr>
          <w:rFonts w:ascii="Times New Roman" w:hAnsi="Times New Roman"/>
          <w:iCs/>
          <w:sz w:val="24"/>
          <w:szCs w:val="24"/>
        </w:rPr>
      </w:pPr>
      <w:r w:rsidRPr="0079356E">
        <w:rPr>
          <w:rFonts w:ascii="Times New Roman" w:hAnsi="Times New Roman"/>
          <w:iCs/>
          <w:sz w:val="24"/>
          <w:szCs w:val="24"/>
        </w:rPr>
        <w:t xml:space="preserve">В отношении </w:t>
      </w:r>
      <w:r w:rsidRPr="0079356E">
        <w:rPr>
          <w:rFonts w:ascii="Times New Roman" w:hAnsi="Times New Roman"/>
          <w:sz w:val="24"/>
          <w:szCs w:val="24"/>
        </w:rPr>
        <w:t>остальных 7 инвесторов, получивших в проверяемом периоде субсидии из областного бюджета на возмещение части затрат по реализации 8 инвестиционных проектов,</w:t>
      </w:r>
      <w:r w:rsidRPr="0079356E">
        <w:rPr>
          <w:rFonts w:ascii="Times New Roman" w:hAnsi="Times New Roman"/>
          <w:iCs/>
          <w:sz w:val="24"/>
          <w:szCs w:val="24"/>
        </w:rPr>
        <w:t xml:space="preserve"> палатой отмечено невыполнение ряда показателей 4 инвесторами.</w:t>
      </w:r>
    </w:p>
    <w:p w:rsidR="00E74030" w:rsidRPr="00CF1688" w:rsidRDefault="00E74030" w:rsidP="00261B61">
      <w:pPr>
        <w:tabs>
          <w:tab w:val="left" w:pos="709"/>
        </w:tabs>
        <w:spacing w:after="0" w:line="288" w:lineRule="auto"/>
        <w:ind w:firstLine="567"/>
        <w:jc w:val="both"/>
        <w:rPr>
          <w:rFonts w:ascii="Times New Roman" w:hAnsi="Times New Roman"/>
          <w:iCs/>
          <w:sz w:val="24"/>
          <w:szCs w:val="24"/>
        </w:rPr>
      </w:pPr>
      <w:proofErr w:type="gramStart"/>
      <w:r w:rsidRPr="00CF1688">
        <w:rPr>
          <w:rFonts w:ascii="Times New Roman" w:hAnsi="Times New Roman"/>
          <w:iCs/>
          <w:sz w:val="24"/>
          <w:szCs w:val="24"/>
        </w:rPr>
        <w:t>Вместе с тем</w:t>
      </w:r>
      <w:r w:rsidR="006C7F7E">
        <w:rPr>
          <w:rFonts w:ascii="Times New Roman" w:hAnsi="Times New Roman"/>
          <w:iCs/>
          <w:sz w:val="24"/>
          <w:szCs w:val="24"/>
        </w:rPr>
        <w:t xml:space="preserve"> </w:t>
      </w:r>
      <w:r w:rsidRPr="00CF1688">
        <w:rPr>
          <w:rFonts w:ascii="Times New Roman" w:hAnsi="Times New Roman"/>
          <w:iCs/>
          <w:sz w:val="24"/>
          <w:szCs w:val="24"/>
        </w:rPr>
        <w:t xml:space="preserve"> </w:t>
      </w:r>
      <w:r>
        <w:rPr>
          <w:rFonts w:ascii="Times New Roman" w:hAnsi="Times New Roman"/>
          <w:iCs/>
          <w:sz w:val="24"/>
          <w:szCs w:val="24"/>
        </w:rPr>
        <w:t>аудитором сделан вывод о том, что</w:t>
      </w:r>
      <w:r w:rsidR="006C7F7E">
        <w:rPr>
          <w:rFonts w:ascii="Times New Roman" w:hAnsi="Times New Roman"/>
          <w:iCs/>
          <w:sz w:val="24"/>
          <w:szCs w:val="24"/>
        </w:rPr>
        <w:t>,</w:t>
      </w:r>
      <w:r>
        <w:rPr>
          <w:rFonts w:ascii="Times New Roman" w:hAnsi="Times New Roman"/>
          <w:iCs/>
          <w:sz w:val="24"/>
          <w:szCs w:val="24"/>
        </w:rPr>
        <w:t xml:space="preserve"> </w:t>
      </w:r>
      <w:r w:rsidRPr="00CF1688">
        <w:rPr>
          <w:rFonts w:ascii="Times New Roman" w:hAnsi="Times New Roman"/>
          <w:sz w:val="24"/>
          <w:szCs w:val="24"/>
        </w:rPr>
        <w:t xml:space="preserve">несмотря на выявленные нарушения и недостатки, предоставление субъектам инвестиционной деятельности господдержки </w:t>
      </w:r>
      <w:r w:rsidR="006C7F7E">
        <w:rPr>
          <w:rFonts w:ascii="Times New Roman" w:hAnsi="Times New Roman"/>
          <w:sz w:val="24"/>
          <w:szCs w:val="24"/>
        </w:rPr>
        <w:t>(</w:t>
      </w:r>
      <w:r w:rsidRPr="00CF1688">
        <w:rPr>
          <w:rFonts w:ascii="Times New Roman" w:hAnsi="Times New Roman"/>
          <w:sz w:val="24"/>
          <w:szCs w:val="24"/>
        </w:rPr>
        <w:t xml:space="preserve">в форме </w:t>
      </w:r>
      <w:r w:rsidRPr="00CF1688">
        <w:rPr>
          <w:rFonts w:ascii="Times New Roman" w:hAnsi="Times New Roman"/>
          <w:bCs/>
          <w:sz w:val="24"/>
          <w:szCs w:val="24"/>
        </w:rPr>
        <w:t>субсидий за счет средств областного бюджета в целях возмещения им части затрат в связи с производством и реализацией товаров, выполнением работ, оказанием услуг в рамках реализации инвестиционных проектов</w:t>
      </w:r>
      <w:r w:rsidR="006C7F7E">
        <w:rPr>
          <w:rFonts w:ascii="Times New Roman" w:hAnsi="Times New Roman"/>
          <w:bCs/>
          <w:sz w:val="24"/>
          <w:szCs w:val="24"/>
        </w:rPr>
        <w:t xml:space="preserve">) </w:t>
      </w:r>
      <w:r w:rsidRPr="00CF1688">
        <w:rPr>
          <w:rFonts w:ascii="Times New Roman" w:hAnsi="Times New Roman"/>
          <w:sz w:val="24"/>
          <w:szCs w:val="24"/>
        </w:rPr>
        <w:t xml:space="preserve"> способствует активизации инвестиционного процесса в Томской области.</w:t>
      </w:r>
      <w:proofErr w:type="gramEnd"/>
    </w:p>
    <w:p w:rsidR="00E74030" w:rsidRPr="0079356E" w:rsidRDefault="00E74030" w:rsidP="00261B61">
      <w:pPr>
        <w:tabs>
          <w:tab w:val="left" w:pos="709"/>
        </w:tabs>
        <w:autoSpaceDE w:val="0"/>
        <w:autoSpaceDN w:val="0"/>
        <w:adjustRightInd w:val="0"/>
        <w:spacing w:after="0" w:line="288" w:lineRule="auto"/>
        <w:ind w:firstLine="567"/>
        <w:jc w:val="both"/>
        <w:rPr>
          <w:rFonts w:ascii="Times New Roman" w:hAnsi="Times New Roman"/>
          <w:sz w:val="24"/>
          <w:szCs w:val="24"/>
        </w:rPr>
      </w:pPr>
      <w:proofErr w:type="gramStart"/>
      <w:r w:rsidRPr="0079356E">
        <w:rPr>
          <w:rFonts w:ascii="Times New Roman" w:hAnsi="Times New Roman"/>
          <w:sz w:val="24"/>
          <w:szCs w:val="24"/>
        </w:rPr>
        <w:t xml:space="preserve">В целях устранения выявленных недостатков, в том числе в части достижения однозначности толкования всеми участниками инвестиционного процесса на территории Томской области порядка изменения и расторжения инвестиционных соглашений, а также показателей реализации инвестиционных проектов, Департаменту инвестиций </w:t>
      </w:r>
      <w:r>
        <w:rPr>
          <w:rFonts w:ascii="Times New Roman" w:hAnsi="Times New Roman"/>
          <w:sz w:val="24"/>
          <w:szCs w:val="24"/>
        </w:rPr>
        <w:t>рекомендовано</w:t>
      </w:r>
      <w:r w:rsidRPr="0079356E">
        <w:rPr>
          <w:rFonts w:ascii="Times New Roman" w:hAnsi="Times New Roman"/>
          <w:sz w:val="24"/>
          <w:szCs w:val="24"/>
        </w:rPr>
        <w:t xml:space="preserve"> </w:t>
      </w:r>
      <w:r w:rsidRPr="0079356E">
        <w:rPr>
          <w:rFonts w:ascii="Times New Roman" w:hAnsi="Times New Roman"/>
          <w:sz w:val="24"/>
          <w:szCs w:val="24"/>
        </w:rPr>
        <w:lastRenderedPageBreak/>
        <w:t>разработать предложения по совершенствованию нормативной правовой базы в сфере инвестиционной политики Томской области</w:t>
      </w:r>
      <w:r w:rsidR="006C7F7E">
        <w:rPr>
          <w:rFonts w:ascii="Times New Roman" w:hAnsi="Times New Roman"/>
          <w:sz w:val="24"/>
          <w:szCs w:val="24"/>
        </w:rPr>
        <w:t>, п</w:t>
      </w:r>
      <w:r w:rsidRPr="0079356E">
        <w:rPr>
          <w:rFonts w:ascii="Times New Roman" w:hAnsi="Times New Roman"/>
          <w:iCs/>
          <w:sz w:val="24"/>
          <w:szCs w:val="24"/>
        </w:rPr>
        <w:t xml:space="preserve">ривести в соответствие с </w:t>
      </w:r>
      <w:r w:rsidRPr="0079356E">
        <w:rPr>
          <w:rFonts w:ascii="Times New Roman" w:hAnsi="Times New Roman"/>
          <w:sz w:val="24"/>
          <w:szCs w:val="24"/>
        </w:rPr>
        <w:t>бюджетным законодательством действующие в настоящее время инвестиционные</w:t>
      </w:r>
      <w:proofErr w:type="gramEnd"/>
      <w:r w:rsidRPr="0079356E">
        <w:rPr>
          <w:rFonts w:ascii="Times New Roman" w:hAnsi="Times New Roman"/>
          <w:sz w:val="24"/>
          <w:szCs w:val="24"/>
        </w:rPr>
        <w:t xml:space="preserve"> </w:t>
      </w:r>
      <w:proofErr w:type="gramStart"/>
      <w:r w:rsidRPr="0079356E">
        <w:rPr>
          <w:rFonts w:ascii="Times New Roman" w:hAnsi="Times New Roman"/>
          <w:sz w:val="24"/>
          <w:szCs w:val="24"/>
        </w:rPr>
        <w:t>соглашения, заключенные с субъектами инвестиционной деятельности, с</w:t>
      </w:r>
      <w:r w:rsidRPr="0079356E">
        <w:rPr>
          <w:rFonts w:ascii="Times New Roman" w:hAnsi="Times New Roman"/>
          <w:iCs/>
          <w:sz w:val="24"/>
          <w:szCs w:val="24"/>
        </w:rPr>
        <w:t xml:space="preserve">воевременно и в полном объеме вносить в Реестр инвестиционных проектов Томской области все </w:t>
      </w:r>
      <w:r w:rsidRPr="0079356E">
        <w:rPr>
          <w:rFonts w:ascii="Times New Roman" w:hAnsi="Times New Roman"/>
          <w:sz w:val="24"/>
          <w:szCs w:val="24"/>
        </w:rPr>
        <w:t xml:space="preserve">сведения (изменения сведений) об инвестиционных проектах субъектов инвестиционной деятельности, а также </w:t>
      </w:r>
      <w:r w:rsidRPr="0079356E">
        <w:rPr>
          <w:rFonts w:ascii="Times New Roman" w:hAnsi="Times New Roman"/>
          <w:iCs/>
          <w:sz w:val="24"/>
          <w:szCs w:val="24"/>
        </w:rPr>
        <w:t>п</w:t>
      </w:r>
      <w:r w:rsidRPr="0079356E">
        <w:rPr>
          <w:rFonts w:ascii="Times New Roman" w:hAnsi="Times New Roman"/>
          <w:sz w:val="24"/>
          <w:szCs w:val="24"/>
        </w:rPr>
        <w:t>ринять меры в части изменения (дополнения) локальных актов Департамента, которые будут способствовать осуществлению действенного контроля за реализацией заключенных с инвесторами инвестиционных соглашений, о</w:t>
      </w:r>
      <w:r w:rsidRPr="0079356E">
        <w:rPr>
          <w:rFonts w:ascii="Times New Roman" w:hAnsi="Times New Roman"/>
          <w:iCs/>
          <w:sz w:val="24"/>
          <w:szCs w:val="24"/>
        </w:rPr>
        <w:t>беспечить качественный уровень осуществления данного контроля, в том</w:t>
      </w:r>
      <w:proofErr w:type="gramEnd"/>
      <w:r w:rsidRPr="0079356E">
        <w:rPr>
          <w:rFonts w:ascii="Times New Roman" w:hAnsi="Times New Roman"/>
          <w:iCs/>
          <w:sz w:val="24"/>
          <w:szCs w:val="24"/>
        </w:rPr>
        <w:t xml:space="preserve"> </w:t>
      </w:r>
      <w:proofErr w:type="gramStart"/>
      <w:r w:rsidRPr="0079356E">
        <w:rPr>
          <w:rFonts w:ascii="Times New Roman" w:hAnsi="Times New Roman"/>
          <w:iCs/>
          <w:sz w:val="24"/>
          <w:szCs w:val="24"/>
        </w:rPr>
        <w:t>числе</w:t>
      </w:r>
      <w:proofErr w:type="gramEnd"/>
      <w:r w:rsidRPr="0079356E">
        <w:rPr>
          <w:rFonts w:ascii="Times New Roman" w:hAnsi="Times New Roman"/>
          <w:iCs/>
          <w:sz w:val="24"/>
          <w:szCs w:val="24"/>
        </w:rPr>
        <w:t xml:space="preserve"> через кураторов инвестиционных проектов.</w:t>
      </w:r>
    </w:p>
    <w:p w:rsidR="00E74030" w:rsidRDefault="00E74030" w:rsidP="00261B61">
      <w:pPr>
        <w:tabs>
          <w:tab w:val="left" w:pos="709"/>
        </w:tabs>
        <w:spacing w:after="0" w:line="288" w:lineRule="auto"/>
        <w:ind w:firstLine="567"/>
        <w:jc w:val="both"/>
        <w:rPr>
          <w:rFonts w:ascii="Times New Roman" w:hAnsi="Times New Roman"/>
          <w:sz w:val="24"/>
          <w:szCs w:val="24"/>
        </w:rPr>
      </w:pPr>
      <w:proofErr w:type="gramStart"/>
      <w:r w:rsidRPr="0079356E">
        <w:rPr>
          <w:rFonts w:ascii="Times New Roman" w:hAnsi="Times New Roman"/>
          <w:bCs/>
          <w:sz w:val="24"/>
          <w:szCs w:val="24"/>
        </w:rPr>
        <w:t xml:space="preserve">Кроме того, предложено рассмотреть вопрос о регламентации проведения оценки эффективности (результативности) предоставленной государственной поддержки в форме субсидий из областного бюджета на возмещение части затрат по реализации инвестиционных проектов не только на стадии их экспертизы, но </w:t>
      </w:r>
      <w:r w:rsidR="006C7F7E">
        <w:rPr>
          <w:rFonts w:ascii="Times New Roman" w:hAnsi="Times New Roman"/>
          <w:bCs/>
          <w:sz w:val="24"/>
          <w:szCs w:val="24"/>
        </w:rPr>
        <w:t xml:space="preserve">и </w:t>
      </w:r>
      <w:r w:rsidRPr="0079356E">
        <w:rPr>
          <w:rFonts w:ascii="Times New Roman" w:hAnsi="Times New Roman"/>
          <w:bCs/>
          <w:sz w:val="24"/>
          <w:szCs w:val="24"/>
        </w:rPr>
        <w:t xml:space="preserve">в ходе реализации данных проектов, а также </w:t>
      </w:r>
      <w:r w:rsidRPr="0079356E">
        <w:rPr>
          <w:rFonts w:ascii="Times New Roman" w:hAnsi="Times New Roman"/>
          <w:iCs/>
          <w:sz w:val="24"/>
          <w:szCs w:val="24"/>
        </w:rPr>
        <w:t xml:space="preserve">предусмотреть </w:t>
      </w:r>
      <w:r w:rsidRPr="0079356E">
        <w:rPr>
          <w:rFonts w:ascii="Times New Roman" w:hAnsi="Times New Roman"/>
          <w:sz w:val="24"/>
          <w:szCs w:val="24"/>
        </w:rPr>
        <w:t xml:space="preserve">нормы, регулирующие </w:t>
      </w:r>
      <w:r w:rsidRPr="0079356E">
        <w:rPr>
          <w:rFonts w:ascii="Times New Roman" w:hAnsi="Times New Roman"/>
          <w:iCs/>
          <w:sz w:val="24"/>
          <w:szCs w:val="24"/>
        </w:rPr>
        <w:t>включение в Реестр инвестиционных проектов Томской области текущей информации о реализации инвестиционных проектов</w:t>
      </w:r>
      <w:r w:rsidRPr="0079356E">
        <w:rPr>
          <w:rFonts w:ascii="Times New Roman" w:hAnsi="Times New Roman"/>
          <w:bCs/>
          <w:sz w:val="24"/>
          <w:szCs w:val="24"/>
        </w:rPr>
        <w:t>.</w:t>
      </w:r>
      <w:proofErr w:type="gramEnd"/>
      <w:r w:rsidRPr="0079356E">
        <w:rPr>
          <w:rFonts w:ascii="Times New Roman" w:hAnsi="Times New Roman"/>
          <w:sz w:val="24"/>
          <w:szCs w:val="24"/>
        </w:rPr>
        <w:t xml:space="preserve"> Рекомендовано включить в форму отчета о выполнении работ по реализации инвестиционного проекта ряд отчетных показателей, содержащихся в бизнес-планах и характеризующих результативность хозяйственной деятельности и</w:t>
      </w:r>
      <w:r>
        <w:rPr>
          <w:rFonts w:ascii="Times New Roman" w:hAnsi="Times New Roman"/>
          <w:sz w:val="24"/>
          <w:szCs w:val="24"/>
        </w:rPr>
        <w:t>нвесторов, реализующих проекты.</w:t>
      </w:r>
    </w:p>
    <w:p w:rsidR="00E74030" w:rsidRPr="00F71256" w:rsidRDefault="00E74030" w:rsidP="00261B61">
      <w:pPr>
        <w:tabs>
          <w:tab w:val="left" w:pos="709"/>
        </w:tabs>
        <w:spacing w:after="0" w:line="288" w:lineRule="auto"/>
        <w:ind w:firstLine="567"/>
        <w:jc w:val="both"/>
        <w:rPr>
          <w:rFonts w:ascii="Times New Roman" w:hAnsi="Times New Roman"/>
          <w:sz w:val="24"/>
          <w:szCs w:val="24"/>
        </w:rPr>
      </w:pPr>
      <w:r w:rsidRPr="0079356E">
        <w:rPr>
          <w:rFonts w:ascii="Times New Roman" w:hAnsi="Times New Roman"/>
          <w:bCs/>
          <w:sz w:val="24"/>
          <w:szCs w:val="24"/>
        </w:rPr>
        <w:t xml:space="preserve">В ходе мероприятия было выявлено 35 нарушений и недостатков на общую сумму 9,8 млн.руб. </w:t>
      </w:r>
      <w:r w:rsidRPr="0079356E">
        <w:rPr>
          <w:rFonts w:ascii="Times New Roman" w:hAnsi="Times New Roman"/>
          <w:sz w:val="24"/>
          <w:szCs w:val="24"/>
        </w:rPr>
        <w:t>Для принятия мер по устранению и предупреждению выявленных нарушений и недостатков, а также по</w:t>
      </w:r>
      <w:r w:rsidRPr="00F71256">
        <w:rPr>
          <w:rFonts w:ascii="Times New Roman" w:hAnsi="Times New Roman"/>
          <w:sz w:val="24"/>
          <w:szCs w:val="24"/>
        </w:rPr>
        <w:t xml:space="preserve"> </w:t>
      </w:r>
      <w:r w:rsidRPr="0079356E">
        <w:rPr>
          <w:rFonts w:ascii="Times New Roman" w:hAnsi="Times New Roman"/>
          <w:sz w:val="24"/>
          <w:szCs w:val="24"/>
        </w:rPr>
        <w:t>привлечению к ответственности должностных лиц, виновных в допущенных нарушениях, в адрес начальника Департамента инвестиций направлено представление. В Прокуратуру Томской области направлена информация о выявленных в ходе мероприятия фактах нарушений.</w:t>
      </w:r>
    </w:p>
    <w:p w:rsidR="00E74030" w:rsidRPr="0079356E" w:rsidRDefault="00E74030" w:rsidP="00261B61">
      <w:pPr>
        <w:tabs>
          <w:tab w:val="left" w:pos="709"/>
        </w:tabs>
        <w:autoSpaceDE w:val="0"/>
        <w:autoSpaceDN w:val="0"/>
        <w:adjustRightInd w:val="0"/>
        <w:spacing w:after="0" w:line="288" w:lineRule="auto"/>
        <w:ind w:firstLine="567"/>
        <w:jc w:val="both"/>
        <w:rPr>
          <w:rFonts w:ascii="Times New Roman" w:hAnsi="Times New Roman"/>
          <w:sz w:val="24"/>
          <w:szCs w:val="24"/>
        </w:rPr>
      </w:pPr>
      <w:proofErr w:type="gramStart"/>
      <w:r w:rsidRPr="0079356E">
        <w:rPr>
          <w:rFonts w:ascii="Times New Roman" w:hAnsi="Times New Roman"/>
          <w:sz w:val="24"/>
          <w:szCs w:val="24"/>
        </w:rPr>
        <w:t xml:space="preserve">Департаментом инвестиций принято распоряжение «О мерах по устранению допущенных нарушений и недостатков, установленных по результатам контрольного мероприятия», подготовлены проекты нормативных правовых актов о внесении изменений в Положение о предоставлении субсидий в целях возмещения части затрат в связи с производством (реализацией) товаров, выполнением работ, оказанием услуг в рамках реализации инвестиционных проектов, утвержденное постановлением Администрации Томской области </w:t>
      </w:r>
      <w:r w:rsidRPr="0079356E">
        <w:rPr>
          <w:rFonts w:ascii="Times New Roman" w:hAnsi="Times New Roman"/>
          <w:bCs/>
          <w:sz w:val="24"/>
          <w:szCs w:val="24"/>
        </w:rPr>
        <w:t xml:space="preserve">от 22.02.2008 № 27а, </w:t>
      </w:r>
      <w:r w:rsidR="0030678E" w:rsidRPr="00F474C3">
        <w:rPr>
          <w:rFonts w:ascii="Times New Roman" w:hAnsi="Times New Roman"/>
          <w:bCs/>
          <w:sz w:val="24"/>
          <w:szCs w:val="24"/>
        </w:rPr>
        <w:t>в</w:t>
      </w:r>
      <w:r w:rsidR="0030678E">
        <w:rPr>
          <w:rFonts w:ascii="Times New Roman" w:hAnsi="Times New Roman"/>
          <w:bCs/>
          <w:sz w:val="24"/>
          <w:szCs w:val="24"/>
        </w:rPr>
        <w:t xml:space="preserve"> </w:t>
      </w:r>
      <w:r w:rsidRPr="0079356E">
        <w:rPr>
          <w:rFonts w:ascii="Times New Roman" w:hAnsi="Times New Roman"/>
          <w:sz w:val="24"/>
          <w:szCs w:val="24"/>
        </w:rPr>
        <w:t>Порядок</w:t>
      </w:r>
      <w:proofErr w:type="gramEnd"/>
      <w:r w:rsidRPr="0079356E">
        <w:rPr>
          <w:rFonts w:ascii="Times New Roman" w:hAnsi="Times New Roman"/>
          <w:sz w:val="24"/>
          <w:szCs w:val="24"/>
        </w:rPr>
        <w:t xml:space="preserve"> </w:t>
      </w:r>
      <w:proofErr w:type="gramStart"/>
      <w:r w:rsidRPr="0079356E">
        <w:rPr>
          <w:rFonts w:ascii="Times New Roman" w:hAnsi="Times New Roman"/>
          <w:sz w:val="24"/>
          <w:szCs w:val="24"/>
        </w:rPr>
        <w:t xml:space="preserve">формирования и ведения Реестра инвестиционных проектов, утвержденный постановлением </w:t>
      </w:r>
      <w:r w:rsidRPr="0079356E">
        <w:rPr>
          <w:rFonts w:ascii="Times New Roman" w:hAnsi="Times New Roman"/>
          <w:bCs/>
          <w:sz w:val="24"/>
          <w:szCs w:val="24"/>
        </w:rPr>
        <w:t xml:space="preserve">Губернатора Томской области от </w:t>
      </w:r>
      <w:r w:rsidRPr="0079356E">
        <w:rPr>
          <w:rFonts w:ascii="Times New Roman" w:hAnsi="Times New Roman"/>
          <w:sz w:val="24"/>
          <w:szCs w:val="24"/>
        </w:rPr>
        <w:t xml:space="preserve">16.10.2007 № 140, </w:t>
      </w:r>
      <w:r w:rsidRPr="0079356E">
        <w:rPr>
          <w:rFonts w:ascii="Times New Roman" w:hAnsi="Times New Roman"/>
          <w:bCs/>
          <w:sz w:val="24"/>
          <w:szCs w:val="24"/>
        </w:rPr>
        <w:t>в распоряжение Губернатора Томской области от 04.06.2007 № 294-р «Об утверждении порядка проведения экспертизы и методики оценки эффективности инвестиционных проектов», ведется работа по подготовке проекта порядка, регламентирующего процедуру проведения проверок отчетов субъектов инвестиционной деятельности о выполнении работ по реализации инвестиционных проектов</w:t>
      </w:r>
      <w:r w:rsidRPr="0079356E">
        <w:rPr>
          <w:rFonts w:ascii="Times New Roman" w:hAnsi="Times New Roman"/>
          <w:sz w:val="24"/>
          <w:szCs w:val="24"/>
        </w:rPr>
        <w:t>.</w:t>
      </w:r>
      <w:proofErr w:type="gramEnd"/>
      <w:r w:rsidRPr="0079356E">
        <w:rPr>
          <w:rFonts w:ascii="Times New Roman" w:hAnsi="Times New Roman"/>
          <w:sz w:val="24"/>
          <w:szCs w:val="24"/>
        </w:rPr>
        <w:t xml:space="preserve"> Внесены изменения в должностные регламенты сотрудников Департамента. В адрес двух инвесторов направлены уведомления о возврате предоставленной субсидии.</w:t>
      </w:r>
    </w:p>
    <w:p w:rsidR="00E74030" w:rsidRPr="0079356E" w:rsidRDefault="00E74030" w:rsidP="00150163">
      <w:pPr>
        <w:spacing w:after="0" w:line="288" w:lineRule="auto"/>
        <w:rPr>
          <w:rFonts w:ascii="Times New Roman" w:hAnsi="Times New Roman"/>
          <w:sz w:val="24"/>
          <w:szCs w:val="24"/>
        </w:rPr>
      </w:pPr>
    </w:p>
    <w:p w:rsidR="00E74030" w:rsidRPr="0079356E" w:rsidRDefault="00E74030" w:rsidP="00150163">
      <w:pPr>
        <w:tabs>
          <w:tab w:val="left" w:pos="0"/>
        </w:tabs>
        <w:spacing w:after="0" w:line="288" w:lineRule="auto"/>
        <w:ind w:firstLine="567"/>
        <w:jc w:val="both"/>
        <w:rPr>
          <w:rFonts w:ascii="Times New Roman" w:hAnsi="Times New Roman"/>
          <w:b/>
          <w:sz w:val="24"/>
          <w:szCs w:val="24"/>
        </w:rPr>
      </w:pPr>
      <w:r w:rsidRPr="0079356E">
        <w:rPr>
          <w:rFonts w:ascii="Times New Roman" w:hAnsi="Times New Roman"/>
          <w:b/>
          <w:sz w:val="24"/>
          <w:szCs w:val="24"/>
        </w:rPr>
        <w:t>Аудиторское направление №2 - «</w:t>
      </w:r>
      <w:proofErr w:type="gramStart"/>
      <w:r w:rsidRPr="0079356E">
        <w:rPr>
          <w:rFonts w:ascii="Times New Roman" w:hAnsi="Times New Roman"/>
          <w:b/>
          <w:sz w:val="24"/>
          <w:szCs w:val="24"/>
        </w:rPr>
        <w:t>Контроль за</w:t>
      </w:r>
      <w:proofErr w:type="gramEnd"/>
      <w:r w:rsidRPr="0079356E">
        <w:rPr>
          <w:rFonts w:ascii="Times New Roman" w:hAnsi="Times New Roman"/>
          <w:b/>
          <w:sz w:val="24"/>
          <w:szCs w:val="24"/>
        </w:rPr>
        <w:t xml:space="preserve"> расходованием средств областного бюджета на социальную сферу и управление» (возглавляет аудитор Зорина С.В.) </w:t>
      </w:r>
    </w:p>
    <w:p w:rsidR="00E74030" w:rsidRPr="0079356E" w:rsidRDefault="00E74030" w:rsidP="00150163">
      <w:pPr>
        <w:tabs>
          <w:tab w:val="left" w:pos="540"/>
        </w:tabs>
        <w:spacing w:after="0" w:line="288" w:lineRule="auto"/>
        <w:ind w:firstLine="567"/>
        <w:jc w:val="both"/>
        <w:rPr>
          <w:rFonts w:ascii="Times New Roman" w:hAnsi="Times New Roman"/>
          <w:b/>
          <w:color w:val="000000"/>
          <w:sz w:val="24"/>
          <w:szCs w:val="24"/>
        </w:rPr>
      </w:pPr>
    </w:p>
    <w:p w:rsidR="00E74030" w:rsidRPr="0079356E" w:rsidRDefault="00E74030" w:rsidP="00150163">
      <w:pPr>
        <w:tabs>
          <w:tab w:val="left" w:pos="540"/>
        </w:tabs>
        <w:spacing w:after="0" w:line="288" w:lineRule="auto"/>
        <w:ind w:firstLine="567"/>
        <w:jc w:val="both"/>
        <w:rPr>
          <w:rFonts w:ascii="Times New Roman" w:hAnsi="Times New Roman"/>
          <w:b/>
          <w:sz w:val="24"/>
          <w:szCs w:val="24"/>
        </w:rPr>
      </w:pPr>
      <w:r w:rsidRPr="0079356E">
        <w:rPr>
          <w:rFonts w:ascii="Times New Roman" w:hAnsi="Times New Roman"/>
          <w:b/>
          <w:color w:val="000000"/>
          <w:sz w:val="24"/>
          <w:szCs w:val="24"/>
        </w:rPr>
        <w:lastRenderedPageBreak/>
        <w:t>Заключение на проект закона Томской области «О бюджете Территориального фонда обязательного медицинского страхования Томской области на 2017 год и на плановый период 2018 и 2019 годов»</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В заключении Контрольно-счетной палатой было обращено внимание на необходимость доработки законопроекта. </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iCs/>
          <w:color w:val="000000"/>
          <w:sz w:val="24"/>
          <w:szCs w:val="24"/>
        </w:rPr>
        <w:t>Так, субвенция,</w:t>
      </w:r>
      <w:r w:rsidRPr="0079356E">
        <w:rPr>
          <w:rFonts w:ascii="Times New Roman" w:hAnsi="Times New Roman"/>
          <w:sz w:val="24"/>
          <w:szCs w:val="24"/>
        </w:rPr>
        <w:t xml:space="preserve"> предоставляемая в 2017 году </w:t>
      </w:r>
      <w:r w:rsidRPr="0079356E">
        <w:rPr>
          <w:rFonts w:ascii="Times New Roman" w:hAnsi="Times New Roman"/>
          <w:iCs/>
          <w:color w:val="000000"/>
          <w:sz w:val="24"/>
          <w:szCs w:val="24"/>
        </w:rPr>
        <w:t xml:space="preserve">из Федерального фонда ОМС, учтенная при </w:t>
      </w:r>
      <w:r w:rsidRPr="0079356E">
        <w:rPr>
          <w:rFonts w:ascii="Times New Roman" w:hAnsi="Times New Roman"/>
          <w:sz w:val="24"/>
          <w:szCs w:val="24"/>
        </w:rPr>
        <w:t xml:space="preserve">формировании проекта бюджета ТФОМС на 2017 год, отражена в </w:t>
      </w:r>
      <w:r w:rsidRPr="0079356E">
        <w:rPr>
          <w:rFonts w:ascii="Times New Roman" w:hAnsi="Times New Roman"/>
          <w:iCs/>
          <w:color w:val="000000"/>
          <w:sz w:val="24"/>
          <w:szCs w:val="24"/>
        </w:rPr>
        <w:t>большем размере в результате неверного применения индекса бюджетных расходов при ее расчете.</w:t>
      </w:r>
      <w:r w:rsidRPr="0079356E">
        <w:rPr>
          <w:rFonts w:ascii="Times New Roman" w:hAnsi="Times New Roman"/>
          <w:sz w:val="24"/>
          <w:szCs w:val="24"/>
        </w:rPr>
        <w:t xml:space="preserve"> Установлено несоответствие объема средств, </w:t>
      </w:r>
      <w:r w:rsidRPr="0079356E">
        <w:rPr>
          <w:rFonts w:ascii="Times New Roman" w:hAnsi="Times New Roman"/>
          <w:color w:val="000000"/>
          <w:sz w:val="24"/>
          <w:szCs w:val="24"/>
        </w:rPr>
        <w:t>передаваемых бюджету Федерального фонда ОМС на ОМС неработающего населения, рассчитанного ТФОМС и заложенного в проекте закона об областном бюджете.</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В заключении указано, что в случае внесения изменений в соответствующие нормативные правовые акты федерального уровня потребует уточнения и расходная часть бюджета.</w:t>
      </w:r>
    </w:p>
    <w:p w:rsidR="00E74030" w:rsidRPr="0079356E" w:rsidRDefault="00E74030" w:rsidP="00150163">
      <w:pPr>
        <w:pStyle w:val="a7"/>
        <w:tabs>
          <w:tab w:val="left" w:pos="540"/>
        </w:tabs>
        <w:spacing w:before="0" w:beforeAutospacing="0" w:after="0" w:afterAutospacing="0" w:line="288" w:lineRule="auto"/>
        <w:ind w:firstLine="567"/>
        <w:jc w:val="both"/>
        <w:rPr>
          <w:rFonts w:ascii="Times New Roman" w:hAnsi="Times New Roman"/>
          <w:color w:val="000000"/>
          <w:sz w:val="24"/>
          <w:szCs w:val="24"/>
        </w:rPr>
      </w:pPr>
      <w:proofErr w:type="gramStart"/>
      <w:r w:rsidRPr="0079356E">
        <w:rPr>
          <w:rFonts w:ascii="Times New Roman" w:hAnsi="Times New Roman"/>
          <w:color w:val="000000"/>
          <w:sz w:val="24"/>
          <w:szCs w:val="24"/>
        </w:rPr>
        <w:t>В заключении ко второму чтению указано на отсутствие замечаний, но отмечено уменьшение доходов по сравнению с проектом, принятым в 1</w:t>
      </w:r>
      <w:r w:rsidR="0030678E">
        <w:rPr>
          <w:rFonts w:ascii="Times New Roman" w:hAnsi="Times New Roman"/>
          <w:color w:val="000000"/>
          <w:sz w:val="24"/>
          <w:szCs w:val="24"/>
        </w:rPr>
        <w:t>-ом</w:t>
      </w:r>
      <w:r w:rsidRPr="0079356E">
        <w:rPr>
          <w:rFonts w:ascii="Times New Roman" w:hAnsi="Times New Roman"/>
          <w:color w:val="000000"/>
          <w:sz w:val="24"/>
          <w:szCs w:val="24"/>
        </w:rPr>
        <w:t xml:space="preserve"> чтении в связи с тем, что </w:t>
      </w:r>
      <w:r w:rsidRPr="0079356E">
        <w:rPr>
          <w:rFonts w:ascii="Times New Roman" w:hAnsi="Times New Roman"/>
          <w:sz w:val="24"/>
          <w:szCs w:val="24"/>
        </w:rPr>
        <w:t xml:space="preserve">проектом закона не предусмотрены в качестве доходов межбюджетные трансферты, получаемые из Федерального фонда ОМС на дополнительное финансовое обеспечение оказания специализированной  медицинской помощи, объем которых в 2016 году составил 476,8 млн.руб., и </w:t>
      </w:r>
      <w:r w:rsidRPr="0079356E">
        <w:rPr>
          <w:rFonts w:ascii="Times New Roman" w:hAnsi="Times New Roman"/>
          <w:iCs/>
          <w:color w:val="000000"/>
          <w:sz w:val="24"/>
          <w:szCs w:val="24"/>
        </w:rPr>
        <w:t>на единовременные компенсационные</w:t>
      </w:r>
      <w:proofErr w:type="gramEnd"/>
      <w:r w:rsidRPr="0079356E">
        <w:rPr>
          <w:rFonts w:ascii="Times New Roman" w:hAnsi="Times New Roman"/>
          <w:iCs/>
          <w:color w:val="000000"/>
          <w:sz w:val="24"/>
          <w:szCs w:val="24"/>
        </w:rPr>
        <w:t xml:space="preserve"> выплаты медицинским работникам (в</w:t>
      </w:r>
      <w:r w:rsidRPr="0079356E">
        <w:rPr>
          <w:rFonts w:ascii="Times New Roman" w:hAnsi="Times New Roman"/>
          <w:color w:val="000000"/>
          <w:sz w:val="24"/>
          <w:szCs w:val="24"/>
        </w:rPr>
        <w:t xml:space="preserve"> </w:t>
      </w:r>
      <w:proofErr w:type="gramStart"/>
      <w:r w:rsidRPr="0079356E">
        <w:rPr>
          <w:rFonts w:ascii="Times New Roman" w:hAnsi="Times New Roman"/>
          <w:color w:val="000000"/>
          <w:sz w:val="24"/>
          <w:szCs w:val="24"/>
        </w:rPr>
        <w:t>проекте</w:t>
      </w:r>
      <w:proofErr w:type="gramEnd"/>
      <w:r w:rsidRPr="0079356E">
        <w:rPr>
          <w:rFonts w:ascii="Times New Roman" w:hAnsi="Times New Roman"/>
          <w:color w:val="000000"/>
          <w:sz w:val="24"/>
          <w:szCs w:val="24"/>
        </w:rPr>
        <w:t xml:space="preserve"> закона Томской области «Об областном бюджете на 2017 год и на плановый период 2018 и 2019 годов» предусмотрен объем средств областного бюджета на указанные цели в сумме 40 млн.руб.).</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Замечания палаты были учтены при принятии закона Томской области о </w:t>
      </w:r>
      <w:r w:rsidRPr="0079356E">
        <w:rPr>
          <w:rFonts w:ascii="Times New Roman" w:hAnsi="Times New Roman"/>
          <w:color w:val="000000"/>
          <w:sz w:val="24"/>
          <w:szCs w:val="24"/>
          <w:shd w:val="clear" w:color="auto" w:fill="FFFFFF"/>
        </w:rPr>
        <w:t>бюджете ТФОМС.</w:t>
      </w:r>
    </w:p>
    <w:p w:rsidR="00E74030" w:rsidRPr="0079356E" w:rsidRDefault="00E74030" w:rsidP="00150163">
      <w:pPr>
        <w:spacing w:after="0" w:line="288" w:lineRule="auto"/>
        <w:ind w:firstLine="567"/>
        <w:jc w:val="both"/>
        <w:rPr>
          <w:rFonts w:ascii="Times New Roman" w:hAnsi="Times New Roman"/>
          <w:b/>
          <w:bCs/>
          <w:sz w:val="24"/>
          <w:szCs w:val="24"/>
        </w:rPr>
      </w:pPr>
    </w:p>
    <w:p w:rsidR="00E74030" w:rsidRPr="0079356E" w:rsidRDefault="00E74030" w:rsidP="00150163">
      <w:pPr>
        <w:spacing w:after="0" w:line="288" w:lineRule="auto"/>
        <w:ind w:firstLine="567"/>
        <w:jc w:val="both"/>
        <w:rPr>
          <w:rFonts w:ascii="Times New Roman" w:hAnsi="Times New Roman"/>
          <w:b/>
          <w:bCs/>
          <w:sz w:val="24"/>
          <w:szCs w:val="24"/>
        </w:rPr>
      </w:pPr>
      <w:r w:rsidRPr="0079356E">
        <w:rPr>
          <w:rFonts w:ascii="Times New Roman" w:hAnsi="Times New Roman"/>
          <w:b/>
          <w:bCs/>
          <w:sz w:val="24"/>
          <w:szCs w:val="24"/>
        </w:rPr>
        <w:t>Заключение на проект закона Томской области «Об исполнении бюджета Территориального фонда обязательного медицинского страхования Томской области за 2015 год»</w:t>
      </w:r>
    </w:p>
    <w:p w:rsidR="00E74030" w:rsidRPr="0079356E" w:rsidRDefault="00E74030" w:rsidP="00150163">
      <w:pPr>
        <w:spacing w:after="0" w:line="288" w:lineRule="auto"/>
        <w:ind w:firstLine="567"/>
        <w:jc w:val="both"/>
        <w:rPr>
          <w:rFonts w:ascii="Times New Roman" w:hAnsi="Times New Roman"/>
          <w:bCs/>
          <w:sz w:val="24"/>
          <w:szCs w:val="24"/>
        </w:rPr>
      </w:pPr>
      <w:r w:rsidRPr="0079356E">
        <w:rPr>
          <w:rFonts w:ascii="Times New Roman" w:hAnsi="Times New Roman"/>
          <w:bCs/>
          <w:sz w:val="24"/>
          <w:szCs w:val="24"/>
        </w:rPr>
        <w:t>По итогам проверки подтверждена достоверность данных, представленных Администрацией Томской области в проекте Закона.</w:t>
      </w:r>
    </w:p>
    <w:p w:rsidR="00E74030" w:rsidRPr="0079356E" w:rsidRDefault="00E74030" w:rsidP="00150163">
      <w:pPr>
        <w:spacing w:after="0" w:line="288" w:lineRule="auto"/>
        <w:ind w:firstLine="567"/>
        <w:jc w:val="both"/>
        <w:rPr>
          <w:rFonts w:ascii="Times New Roman" w:hAnsi="Times New Roman"/>
          <w:b/>
          <w:sz w:val="24"/>
          <w:szCs w:val="24"/>
        </w:rPr>
      </w:pPr>
    </w:p>
    <w:p w:rsidR="00E74030" w:rsidRPr="0079356E" w:rsidRDefault="00E74030" w:rsidP="00150163">
      <w:pPr>
        <w:spacing w:after="0" w:line="288" w:lineRule="auto"/>
        <w:ind w:firstLine="567"/>
        <w:jc w:val="both"/>
        <w:rPr>
          <w:rFonts w:ascii="Times New Roman" w:hAnsi="Times New Roman"/>
          <w:b/>
          <w:sz w:val="24"/>
          <w:szCs w:val="24"/>
        </w:rPr>
      </w:pPr>
      <w:proofErr w:type="gramStart"/>
      <w:r w:rsidRPr="0079356E">
        <w:rPr>
          <w:rFonts w:ascii="Times New Roman" w:hAnsi="Times New Roman"/>
          <w:b/>
          <w:sz w:val="24"/>
          <w:szCs w:val="24"/>
        </w:rPr>
        <w:t xml:space="preserve">«Проверка законности и результативности расходования средств областного бюджета, предоставленных в 2015 году ОГАУК «Томская областная государственная филармония» </w:t>
      </w:r>
      <w:r w:rsidRPr="00CA3EBD">
        <w:rPr>
          <w:rFonts w:ascii="Times New Roman" w:hAnsi="Times New Roman"/>
          <w:sz w:val="24"/>
          <w:szCs w:val="24"/>
        </w:rPr>
        <w:t>(далее – учреждение, Областная филармония)</w:t>
      </w:r>
      <w:r w:rsidRPr="0079356E">
        <w:rPr>
          <w:rFonts w:ascii="Times New Roman" w:hAnsi="Times New Roman"/>
          <w:b/>
          <w:sz w:val="24"/>
          <w:szCs w:val="24"/>
        </w:rPr>
        <w:t xml:space="preserve"> на выполнение мероприятий ВЦП «Развитие профессионального искусства и народного творчества» в рамках реализации Государственной программы «Развитие культуры и туризма в Томской области», и иных субсидий, а также использования средств, полученных от приносящей доход деятельности» </w:t>
      </w:r>
      <w:proofErr w:type="gramEnd"/>
    </w:p>
    <w:p w:rsidR="00E74030" w:rsidRDefault="00E74030" w:rsidP="00150163">
      <w:pPr>
        <w:spacing w:after="0" w:line="288" w:lineRule="auto"/>
        <w:ind w:firstLine="567"/>
        <w:jc w:val="both"/>
        <w:rPr>
          <w:rFonts w:ascii="Times New Roman" w:hAnsi="Times New Roman"/>
          <w:sz w:val="24"/>
          <w:szCs w:val="24"/>
        </w:rPr>
      </w:pPr>
      <w:r w:rsidRPr="00B06F54">
        <w:rPr>
          <w:rFonts w:ascii="Times New Roman" w:hAnsi="Times New Roman"/>
          <w:sz w:val="24"/>
          <w:szCs w:val="24"/>
        </w:rPr>
        <w:t>Областной филармонии в 2015 году в целях развития профессионального искусства и народного творчества из областного бюджета были</w:t>
      </w:r>
      <w:r w:rsidRPr="0079356E">
        <w:rPr>
          <w:rFonts w:ascii="Times New Roman" w:hAnsi="Times New Roman"/>
          <w:sz w:val="24"/>
          <w:szCs w:val="24"/>
        </w:rPr>
        <w:t xml:space="preserve"> предоставлены средства в сумме 80</w:t>
      </w:r>
      <w:r>
        <w:rPr>
          <w:rFonts w:ascii="Times New Roman" w:hAnsi="Times New Roman"/>
          <w:sz w:val="24"/>
          <w:szCs w:val="24"/>
        </w:rPr>
        <w:t>,</w:t>
      </w:r>
      <w:r w:rsidRPr="0079356E">
        <w:rPr>
          <w:rFonts w:ascii="Times New Roman" w:hAnsi="Times New Roman"/>
          <w:sz w:val="24"/>
          <w:szCs w:val="24"/>
        </w:rPr>
        <w:t>8</w:t>
      </w:r>
      <w:r>
        <w:rPr>
          <w:rFonts w:ascii="Times New Roman" w:hAnsi="Times New Roman"/>
          <w:sz w:val="24"/>
          <w:szCs w:val="24"/>
        </w:rPr>
        <w:t xml:space="preserve"> млн</w:t>
      </w:r>
      <w:r w:rsidRPr="0079356E">
        <w:rPr>
          <w:rFonts w:ascii="Times New Roman" w:hAnsi="Times New Roman"/>
          <w:sz w:val="24"/>
          <w:szCs w:val="24"/>
        </w:rPr>
        <w:t xml:space="preserve">.руб., в том числе субсидии на выполнение государственного задания </w:t>
      </w:r>
      <w:r>
        <w:rPr>
          <w:rFonts w:ascii="Times New Roman" w:hAnsi="Times New Roman"/>
          <w:sz w:val="24"/>
          <w:szCs w:val="24"/>
        </w:rPr>
        <w:t>–</w:t>
      </w:r>
      <w:r w:rsidRPr="0079356E">
        <w:rPr>
          <w:rFonts w:ascii="Times New Roman" w:hAnsi="Times New Roman"/>
          <w:sz w:val="24"/>
          <w:szCs w:val="24"/>
        </w:rPr>
        <w:t xml:space="preserve"> 51</w:t>
      </w:r>
      <w:r>
        <w:rPr>
          <w:rFonts w:ascii="Times New Roman" w:hAnsi="Times New Roman"/>
          <w:sz w:val="24"/>
          <w:szCs w:val="24"/>
        </w:rPr>
        <w:t>,4 млн.руб. и на иные цели – 29,4 млн</w:t>
      </w:r>
      <w:r w:rsidRPr="0079356E">
        <w:rPr>
          <w:rFonts w:ascii="Times New Roman" w:hAnsi="Times New Roman"/>
          <w:sz w:val="24"/>
          <w:szCs w:val="24"/>
        </w:rPr>
        <w:t>.руб. Объем собственных доходов составил 99</w:t>
      </w:r>
      <w:r>
        <w:rPr>
          <w:rFonts w:ascii="Times New Roman" w:hAnsi="Times New Roman"/>
          <w:sz w:val="24"/>
          <w:szCs w:val="24"/>
        </w:rPr>
        <w:t>,7 млн</w:t>
      </w:r>
      <w:r w:rsidRPr="0079356E">
        <w:rPr>
          <w:rFonts w:ascii="Times New Roman" w:hAnsi="Times New Roman"/>
          <w:sz w:val="24"/>
          <w:szCs w:val="24"/>
        </w:rPr>
        <w:t>.руб.</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Департаментом по культуре и туризму для Областной филармонии было утверждено государственное задание, предусматривающее оказание на платной основе государственной </w:t>
      </w:r>
      <w:r w:rsidRPr="0079356E">
        <w:rPr>
          <w:rFonts w:ascii="Times New Roman" w:hAnsi="Times New Roman"/>
          <w:sz w:val="24"/>
          <w:szCs w:val="24"/>
        </w:rPr>
        <w:lastRenderedPageBreak/>
        <w:t xml:space="preserve">услуги </w:t>
      </w:r>
      <w:r>
        <w:rPr>
          <w:rFonts w:ascii="Times New Roman" w:hAnsi="Times New Roman"/>
          <w:sz w:val="24"/>
          <w:szCs w:val="24"/>
        </w:rPr>
        <w:t>по о</w:t>
      </w:r>
      <w:r w:rsidRPr="00DB6217">
        <w:rPr>
          <w:rFonts w:ascii="Times New Roman" w:hAnsi="Times New Roman"/>
          <w:sz w:val="24"/>
          <w:szCs w:val="24"/>
          <w:lang w:eastAsia="ru-RU"/>
        </w:rPr>
        <w:t>беспечени</w:t>
      </w:r>
      <w:r>
        <w:rPr>
          <w:rFonts w:ascii="Times New Roman" w:hAnsi="Times New Roman"/>
          <w:sz w:val="24"/>
          <w:szCs w:val="24"/>
          <w:lang w:eastAsia="ru-RU"/>
        </w:rPr>
        <w:t>ю</w:t>
      </w:r>
      <w:r w:rsidRPr="00DB6217">
        <w:rPr>
          <w:rFonts w:ascii="Times New Roman" w:hAnsi="Times New Roman"/>
          <w:sz w:val="24"/>
          <w:szCs w:val="24"/>
          <w:lang w:eastAsia="ru-RU"/>
        </w:rPr>
        <w:t xml:space="preserve"> доступа населения к театрально-зрелищному искусству</w:t>
      </w:r>
      <w:r w:rsidRPr="0079356E">
        <w:rPr>
          <w:rFonts w:ascii="Times New Roman" w:hAnsi="Times New Roman"/>
          <w:sz w:val="24"/>
          <w:szCs w:val="24"/>
        </w:rPr>
        <w:t xml:space="preserve"> и выполнение государственной работы</w:t>
      </w:r>
      <w:r>
        <w:rPr>
          <w:rFonts w:ascii="Times New Roman" w:hAnsi="Times New Roman"/>
          <w:sz w:val="24"/>
          <w:szCs w:val="24"/>
        </w:rPr>
        <w:t xml:space="preserve"> по с</w:t>
      </w:r>
      <w:r w:rsidRPr="00DB6217">
        <w:rPr>
          <w:rFonts w:ascii="Times New Roman" w:hAnsi="Times New Roman"/>
          <w:sz w:val="24"/>
          <w:szCs w:val="24"/>
          <w:lang w:eastAsia="ru-RU"/>
        </w:rPr>
        <w:t>оздани</w:t>
      </w:r>
      <w:r>
        <w:rPr>
          <w:rFonts w:ascii="Times New Roman" w:hAnsi="Times New Roman"/>
          <w:sz w:val="24"/>
          <w:szCs w:val="24"/>
          <w:lang w:eastAsia="ru-RU"/>
        </w:rPr>
        <w:t>ю</w:t>
      </w:r>
      <w:r w:rsidRPr="00DB6217">
        <w:rPr>
          <w:rFonts w:ascii="Times New Roman" w:hAnsi="Times New Roman"/>
          <w:sz w:val="24"/>
          <w:szCs w:val="24"/>
          <w:lang w:eastAsia="ru-RU"/>
        </w:rPr>
        <w:t xml:space="preserve"> спектаклей, концертов, иных зрелищных мероприятий</w:t>
      </w:r>
      <w:r w:rsidRPr="0079356E">
        <w:rPr>
          <w:rFonts w:ascii="Times New Roman" w:hAnsi="Times New Roman"/>
          <w:sz w:val="24"/>
          <w:szCs w:val="24"/>
        </w:rPr>
        <w:t xml:space="preserve">. При этом порядок определения затрат на выполнение государственных работ и методика расчета планируемого поступления средств от платных услуг, </w:t>
      </w:r>
      <w:r w:rsidRPr="00F474C3">
        <w:rPr>
          <w:rFonts w:ascii="Times New Roman" w:hAnsi="Times New Roman"/>
          <w:sz w:val="24"/>
          <w:szCs w:val="24"/>
        </w:rPr>
        <w:t>учитываем</w:t>
      </w:r>
      <w:r w:rsidR="0030678E" w:rsidRPr="00F474C3">
        <w:rPr>
          <w:rFonts w:ascii="Times New Roman" w:hAnsi="Times New Roman"/>
          <w:sz w:val="24"/>
          <w:szCs w:val="24"/>
        </w:rPr>
        <w:t>ых</w:t>
      </w:r>
      <w:r w:rsidRPr="00F474C3">
        <w:rPr>
          <w:rFonts w:ascii="Times New Roman" w:hAnsi="Times New Roman"/>
          <w:sz w:val="24"/>
          <w:szCs w:val="24"/>
        </w:rPr>
        <w:t xml:space="preserve"> </w:t>
      </w:r>
      <w:r w:rsidRPr="0079356E">
        <w:rPr>
          <w:rFonts w:ascii="Times New Roman" w:hAnsi="Times New Roman"/>
          <w:sz w:val="24"/>
          <w:szCs w:val="24"/>
        </w:rPr>
        <w:t>при расчете объема субсидии на выполнение государственного задания, Департаментом не были утверждены.</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На осуществление финансово-хозяйственной деятельности в 2015 году учреждение направило средства в общей сумме 169,2 млн.руб.</w:t>
      </w:r>
      <w:r w:rsidR="00BB29FC">
        <w:rPr>
          <w:rFonts w:ascii="Times New Roman" w:hAnsi="Times New Roman"/>
          <w:sz w:val="24"/>
          <w:szCs w:val="24"/>
        </w:rPr>
        <w:t>,</w:t>
      </w:r>
      <w:r w:rsidRPr="0079356E">
        <w:rPr>
          <w:rFonts w:ascii="Times New Roman" w:hAnsi="Times New Roman"/>
          <w:sz w:val="24"/>
          <w:szCs w:val="24"/>
        </w:rPr>
        <w:t xml:space="preserve"> или 94% от общего объема полученных средств (не использованы 12,5 млн.р</w:t>
      </w:r>
      <w:r w:rsidR="00BB29FC">
        <w:rPr>
          <w:rFonts w:ascii="Times New Roman" w:hAnsi="Times New Roman"/>
          <w:sz w:val="24"/>
          <w:szCs w:val="24"/>
        </w:rPr>
        <w:t xml:space="preserve">уб. </w:t>
      </w:r>
      <w:r w:rsidRPr="0079356E">
        <w:rPr>
          <w:rFonts w:ascii="Times New Roman" w:hAnsi="Times New Roman"/>
          <w:sz w:val="24"/>
          <w:szCs w:val="24"/>
        </w:rPr>
        <w:t>в связи с их получением в конце финансового года).</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Средства субсидии, полученные </w:t>
      </w:r>
      <w:r>
        <w:rPr>
          <w:rFonts w:ascii="Times New Roman" w:hAnsi="Times New Roman"/>
          <w:sz w:val="24"/>
          <w:szCs w:val="24"/>
        </w:rPr>
        <w:t xml:space="preserve">на </w:t>
      </w:r>
      <w:r w:rsidRPr="0079356E">
        <w:rPr>
          <w:rFonts w:ascii="Times New Roman" w:hAnsi="Times New Roman"/>
          <w:sz w:val="24"/>
          <w:szCs w:val="24"/>
        </w:rPr>
        <w:t>выполнени</w:t>
      </w:r>
      <w:r>
        <w:rPr>
          <w:rFonts w:ascii="Times New Roman" w:hAnsi="Times New Roman"/>
          <w:sz w:val="24"/>
          <w:szCs w:val="24"/>
        </w:rPr>
        <w:t>е</w:t>
      </w:r>
      <w:r w:rsidRPr="0079356E">
        <w:rPr>
          <w:rFonts w:ascii="Times New Roman" w:hAnsi="Times New Roman"/>
          <w:sz w:val="24"/>
          <w:szCs w:val="24"/>
        </w:rPr>
        <w:t xml:space="preserve"> государственного задания, были направлены </w:t>
      </w:r>
      <w:r>
        <w:rPr>
          <w:rFonts w:ascii="Times New Roman" w:hAnsi="Times New Roman"/>
          <w:sz w:val="24"/>
          <w:szCs w:val="24"/>
        </w:rPr>
        <w:t xml:space="preserve">в целях его выполнения </w:t>
      </w:r>
      <w:r w:rsidRPr="0079356E">
        <w:rPr>
          <w:rFonts w:ascii="Times New Roman" w:hAnsi="Times New Roman"/>
          <w:sz w:val="24"/>
          <w:szCs w:val="24"/>
        </w:rPr>
        <w:t>в основном на оплату труда работников (94% от всего объема).</w:t>
      </w:r>
      <w:r>
        <w:rPr>
          <w:rFonts w:ascii="Times New Roman" w:hAnsi="Times New Roman"/>
          <w:sz w:val="24"/>
          <w:szCs w:val="24"/>
        </w:rPr>
        <w:t xml:space="preserve"> </w:t>
      </w:r>
      <w:r w:rsidRPr="0079356E">
        <w:rPr>
          <w:rFonts w:ascii="Times New Roman" w:hAnsi="Times New Roman"/>
          <w:sz w:val="24"/>
          <w:szCs w:val="24"/>
        </w:rPr>
        <w:t>Проверкой установлены отдельные нарушения Трудового кодекса РФ и иных нормативных правовых актов, выразившиеся в неправомерном начислении заработной платы в сумме 662,4 тыс.руб.</w:t>
      </w:r>
    </w:p>
    <w:p w:rsidR="00E74030" w:rsidRPr="0079356E" w:rsidRDefault="00E74030" w:rsidP="00150163">
      <w:pPr>
        <w:spacing w:after="0" w:line="288" w:lineRule="auto"/>
        <w:ind w:firstLine="567"/>
        <w:jc w:val="both"/>
        <w:rPr>
          <w:rFonts w:ascii="Times New Roman" w:hAnsi="Times New Roman"/>
          <w:sz w:val="24"/>
          <w:szCs w:val="24"/>
          <w:lang w:eastAsia="ru-RU"/>
        </w:rPr>
      </w:pPr>
      <w:r w:rsidRPr="0079356E">
        <w:rPr>
          <w:rFonts w:ascii="Times New Roman" w:hAnsi="Times New Roman"/>
          <w:sz w:val="24"/>
          <w:szCs w:val="24"/>
        </w:rPr>
        <w:t>Средства субсидии, полученные на иные цели, были направлены в основном на приобретение оборудования и оплату расходов, связанных с обеспечением участия в отдельных мероприятиях приглашенных лиц. При проверке их расходования установлено неэффективное использование средств в сумме 391,9 тыс.руб.</w:t>
      </w:r>
      <w:r w:rsidRPr="0079356E">
        <w:rPr>
          <w:rFonts w:ascii="Times New Roman" w:hAnsi="Times New Roman"/>
          <w:sz w:val="24"/>
          <w:szCs w:val="24"/>
          <w:lang w:eastAsia="ru-RU"/>
        </w:rPr>
        <w:t xml:space="preserve"> (приобретение информационного терминала, которое не использовалось к моменту проверки на протяжении 7 месяцев).</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В целом за 2015 год концерты, организованные собственными силами и сторонними организациям</w:t>
      </w:r>
      <w:r>
        <w:rPr>
          <w:rFonts w:ascii="Times New Roman" w:hAnsi="Times New Roman"/>
          <w:sz w:val="24"/>
          <w:szCs w:val="24"/>
        </w:rPr>
        <w:t xml:space="preserve">и, посетило 189,4 </w:t>
      </w:r>
      <w:proofErr w:type="spellStart"/>
      <w:r>
        <w:rPr>
          <w:rFonts w:ascii="Times New Roman" w:hAnsi="Times New Roman"/>
          <w:sz w:val="24"/>
          <w:szCs w:val="24"/>
        </w:rPr>
        <w:t>тыс</w:t>
      </w:r>
      <w:proofErr w:type="gramStart"/>
      <w:r>
        <w:rPr>
          <w:rFonts w:ascii="Times New Roman" w:hAnsi="Times New Roman"/>
          <w:sz w:val="24"/>
          <w:szCs w:val="24"/>
        </w:rPr>
        <w:t>.</w:t>
      </w:r>
      <w:r w:rsidRPr="0079356E">
        <w:rPr>
          <w:rFonts w:ascii="Times New Roman" w:hAnsi="Times New Roman"/>
          <w:sz w:val="24"/>
          <w:szCs w:val="24"/>
        </w:rPr>
        <w:t>ч</w:t>
      </w:r>
      <w:proofErr w:type="gramEnd"/>
      <w:r w:rsidRPr="0079356E">
        <w:rPr>
          <w:rFonts w:ascii="Times New Roman" w:hAnsi="Times New Roman"/>
          <w:sz w:val="24"/>
          <w:szCs w:val="24"/>
        </w:rPr>
        <w:t>еловек</w:t>
      </w:r>
      <w:proofErr w:type="spellEnd"/>
      <w:r w:rsidRPr="0079356E">
        <w:rPr>
          <w:rFonts w:ascii="Times New Roman" w:hAnsi="Times New Roman"/>
          <w:sz w:val="24"/>
          <w:szCs w:val="24"/>
        </w:rPr>
        <w:t>, из них по пригласительным билетам</w:t>
      </w:r>
      <w:r w:rsidR="00BB29FC">
        <w:rPr>
          <w:rFonts w:ascii="Times New Roman" w:hAnsi="Times New Roman"/>
          <w:sz w:val="24"/>
          <w:szCs w:val="24"/>
        </w:rPr>
        <w:t xml:space="preserve"> </w:t>
      </w:r>
      <w:r w:rsidR="00BB29FC" w:rsidRPr="0079356E">
        <w:rPr>
          <w:rFonts w:ascii="Times New Roman" w:hAnsi="Times New Roman"/>
          <w:sz w:val="24"/>
          <w:szCs w:val="24"/>
        </w:rPr>
        <w:t>при отсутствии установленного Порядка предоставления пригласительных билетов</w:t>
      </w:r>
      <w:r w:rsidR="00BB29FC">
        <w:rPr>
          <w:rFonts w:ascii="Times New Roman" w:hAnsi="Times New Roman"/>
          <w:sz w:val="24"/>
          <w:szCs w:val="24"/>
        </w:rPr>
        <w:t xml:space="preserve"> - </w:t>
      </w:r>
      <w:r w:rsidRPr="0079356E">
        <w:rPr>
          <w:rFonts w:ascii="Times New Roman" w:hAnsi="Times New Roman"/>
          <w:sz w:val="24"/>
          <w:szCs w:val="24"/>
        </w:rPr>
        <w:t xml:space="preserve">27,1 </w:t>
      </w:r>
      <w:proofErr w:type="spellStart"/>
      <w:r w:rsidRPr="0079356E">
        <w:rPr>
          <w:rFonts w:ascii="Times New Roman" w:hAnsi="Times New Roman"/>
          <w:sz w:val="24"/>
          <w:szCs w:val="24"/>
        </w:rPr>
        <w:t>тыс.человек</w:t>
      </w:r>
      <w:proofErr w:type="spellEnd"/>
      <w:r w:rsidR="00BB29FC">
        <w:rPr>
          <w:rFonts w:ascii="Times New Roman" w:hAnsi="Times New Roman"/>
          <w:sz w:val="24"/>
          <w:szCs w:val="24"/>
        </w:rPr>
        <w:t xml:space="preserve">. </w:t>
      </w:r>
      <w:r w:rsidRPr="0079356E">
        <w:rPr>
          <w:rFonts w:ascii="Times New Roman" w:hAnsi="Times New Roman"/>
          <w:sz w:val="24"/>
          <w:szCs w:val="24"/>
        </w:rPr>
        <w:t xml:space="preserve">Учреждением не был выполнен ни один из показателей государственного задания, при этом в отчет об исполнении государственного задания были включены недостоверные данные о количестве проведенных мероприятий, числе зрителей и объеме средств. </w:t>
      </w:r>
    </w:p>
    <w:p w:rsidR="00E74030" w:rsidRPr="0079356E" w:rsidRDefault="00E74030" w:rsidP="00150163">
      <w:pPr>
        <w:autoSpaceDE w:val="0"/>
        <w:autoSpaceDN w:val="0"/>
        <w:adjustRightInd w:val="0"/>
        <w:spacing w:after="0" w:line="288" w:lineRule="auto"/>
        <w:ind w:firstLine="567"/>
        <w:jc w:val="both"/>
        <w:rPr>
          <w:rFonts w:ascii="Times New Roman" w:hAnsi="Times New Roman"/>
          <w:sz w:val="24"/>
          <w:szCs w:val="24"/>
        </w:rPr>
      </w:pPr>
      <w:proofErr w:type="gramStart"/>
      <w:r w:rsidRPr="0079356E">
        <w:rPr>
          <w:rFonts w:ascii="Times New Roman" w:hAnsi="Times New Roman"/>
          <w:sz w:val="24"/>
          <w:szCs w:val="24"/>
          <w:lang w:eastAsia="ru-RU"/>
        </w:rPr>
        <w:t>Департаментом по культуре и туризму требования Порядка формирования государственного задания не были учтены, соответствующий правовой акт, устанавливающий возможные отклонения показателей, в пределах которых государственное задание считается выполненным, не был принят.</w:t>
      </w:r>
      <w:proofErr w:type="gramEnd"/>
      <w:r w:rsidRPr="0079356E">
        <w:rPr>
          <w:rFonts w:ascii="Times New Roman" w:hAnsi="Times New Roman"/>
          <w:sz w:val="24"/>
          <w:szCs w:val="24"/>
          <w:lang w:eastAsia="ru-RU"/>
        </w:rPr>
        <w:t xml:space="preserve"> Однако при невыполненном учреждением государственном задании был утвержден отчет об его исполнении с установленным показателем, в пределах которого Департамент допустил невыполнение государственного задания, в размере 10%. Департаментом по культуре и туризму меры по возврату субсидии либо увеличению объема государственного задания не принимались. </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Приносящая доход деятельность осуществлялась учреждением в </w:t>
      </w:r>
      <w:proofErr w:type="gramStart"/>
      <w:r w:rsidRPr="0079356E">
        <w:rPr>
          <w:rFonts w:ascii="Times New Roman" w:hAnsi="Times New Roman"/>
          <w:sz w:val="24"/>
          <w:szCs w:val="24"/>
        </w:rPr>
        <w:t>соответствии</w:t>
      </w:r>
      <w:proofErr w:type="gramEnd"/>
      <w:r w:rsidRPr="0079356E">
        <w:rPr>
          <w:rFonts w:ascii="Times New Roman" w:hAnsi="Times New Roman"/>
          <w:sz w:val="24"/>
          <w:szCs w:val="24"/>
        </w:rPr>
        <w:t xml:space="preserve"> с положением о предпринимательской деятельности (платных услугах), утвержденным директором учреждения. </w:t>
      </w:r>
    </w:p>
    <w:p w:rsidR="00E74030" w:rsidRPr="0079356E" w:rsidRDefault="00E74030" w:rsidP="00150163">
      <w:pPr>
        <w:autoSpaceDE w:val="0"/>
        <w:autoSpaceDN w:val="0"/>
        <w:adjustRightInd w:val="0"/>
        <w:spacing w:after="0" w:line="288" w:lineRule="auto"/>
        <w:ind w:firstLine="567"/>
        <w:jc w:val="both"/>
        <w:rPr>
          <w:rFonts w:ascii="Times New Roman" w:hAnsi="Times New Roman"/>
          <w:sz w:val="24"/>
          <w:szCs w:val="24"/>
        </w:rPr>
      </w:pPr>
      <w:r w:rsidRPr="0079356E">
        <w:rPr>
          <w:rFonts w:ascii="Times New Roman" w:hAnsi="Times New Roman"/>
          <w:sz w:val="24"/>
          <w:szCs w:val="24"/>
        </w:rPr>
        <w:t>Нормативные правовые документы, регламентирующие условия и порядок предоставления платных услуг в сфере культуры подведомственными областными государственными автономными учреждениями, разработка и утверждение которых относится к функциям Департамента по культуре и туризму, отсутствуют.</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В ходе проверки установлены факты несоблюдения требований действующего законодательства при использовании учреждением числящихся на его балансе 6 жилых </w:t>
      </w:r>
      <w:r w:rsidRPr="0079356E">
        <w:rPr>
          <w:rFonts w:ascii="Times New Roman" w:hAnsi="Times New Roman"/>
          <w:sz w:val="24"/>
          <w:szCs w:val="24"/>
        </w:rPr>
        <w:lastRenderedPageBreak/>
        <w:t xml:space="preserve">помещений, а также неиспользования по назначению однокомнатной квартиры балансовой стоимостью 1 592,2 тыс.руб. </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Мероприятием установлено неправомерное получение дохода в сумме 131,2 тыс.руб. при осуществлении деятельности, не предусмотренной Уставом (обеспечение строительной площадки сторонней организации электроэнергией). </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Помимо вышеуказанных нарушений и недостатков установлены отдельные нарушения в части ведения бухгалтерского учета, несоответствия отдельных положений учетной политики учреждения требованиям нормативных документов, несоблюдения требований по обязательной ежедневной сдаче выручки уполномоченными лицами в кассу учреждения и проведения инвентаризации перед составлением годовой бухгалтерской отчетности.</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Имели место нарушения в </w:t>
      </w:r>
      <w:proofErr w:type="gramStart"/>
      <w:r w:rsidRPr="0079356E">
        <w:rPr>
          <w:rFonts w:ascii="Times New Roman" w:hAnsi="Times New Roman"/>
          <w:sz w:val="24"/>
          <w:szCs w:val="24"/>
        </w:rPr>
        <w:t>учете</w:t>
      </w:r>
      <w:proofErr w:type="gramEnd"/>
      <w:r w:rsidRPr="0079356E">
        <w:rPr>
          <w:rFonts w:ascii="Times New Roman" w:hAnsi="Times New Roman"/>
          <w:sz w:val="24"/>
          <w:szCs w:val="24"/>
        </w:rPr>
        <w:t xml:space="preserve"> музыкальных инструментов, числящихся за артистами, не являющимися материально ответственными лицами, а также использования музыкальных инструментов вне помещений учреждения при отсутствии соответствующих документов.</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В целом в ходе проверки выявлено 50 нарушений и недостатков на общую сумму 7,2 млн.руб.</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На имя директора ОГАУК «Томская областная государственная филармония» направлено представление по устранению и недопущению впредь выявленных нарушений и недостатков.</w:t>
      </w:r>
    </w:p>
    <w:p w:rsidR="00E74030" w:rsidRPr="0079356E" w:rsidRDefault="00E74030" w:rsidP="00150163">
      <w:pPr>
        <w:spacing w:after="0" w:line="288" w:lineRule="auto"/>
        <w:ind w:firstLine="567"/>
        <w:jc w:val="both"/>
        <w:rPr>
          <w:rFonts w:ascii="Times New Roman" w:hAnsi="Times New Roman"/>
          <w:i/>
          <w:sz w:val="24"/>
          <w:szCs w:val="24"/>
        </w:rPr>
      </w:pPr>
      <w:proofErr w:type="gramStart"/>
      <w:r w:rsidRPr="0079356E">
        <w:rPr>
          <w:rFonts w:ascii="Times New Roman" w:hAnsi="Times New Roman"/>
          <w:sz w:val="24"/>
          <w:szCs w:val="24"/>
        </w:rPr>
        <w:t>По результатам проверки подготовлены информационные письма начальнику Департамента по управлению государственной собственностью для принятия мер по фактам использования имущества с нарушениями</w:t>
      </w:r>
      <w:proofErr w:type="gramEnd"/>
      <w:r w:rsidRPr="0079356E">
        <w:rPr>
          <w:rFonts w:ascii="Times New Roman" w:hAnsi="Times New Roman"/>
          <w:sz w:val="24"/>
          <w:szCs w:val="24"/>
        </w:rPr>
        <w:t xml:space="preserve"> требований жилищного законодательства</w:t>
      </w:r>
      <w:r w:rsidR="0075676D">
        <w:rPr>
          <w:rFonts w:ascii="Times New Roman" w:hAnsi="Times New Roman"/>
          <w:sz w:val="24"/>
          <w:szCs w:val="24"/>
        </w:rPr>
        <w:t xml:space="preserve">, </w:t>
      </w:r>
      <w:r w:rsidRPr="0079356E">
        <w:rPr>
          <w:rFonts w:ascii="Times New Roman" w:hAnsi="Times New Roman"/>
          <w:sz w:val="24"/>
          <w:szCs w:val="24"/>
        </w:rPr>
        <w:t xml:space="preserve"> начальнику Департамента по культуре и туризму </w:t>
      </w:r>
      <w:r w:rsidR="0075676D">
        <w:rPr>
          <w:rFonts w:ascii="Times New Roman" w:hAnsi="Times New Roman"/>
          <w:sz w:val="24"/>
          <w:szCs w:val="24"/>
        </w:rPr>
        <w:t xml:space="preserve">- </w:t>
      </w:r>
      <w:r w:rsidRPr="0079356E">
        <w:rPr>
          <w:rFonts w:ascii="Times New Roman" w:hAnsi="Times New Roman"/>
          <w:sz w:val="24"/>
          <w:szCs w:val="24"/>
        </w:rPr>
        <w:t>для принятия (уточнения) отдельных нормативных правовых актов и осуществления контроля за деятельностью подведомственных учреждений</w:t>
      </w:r>
      <w:r w:rsidRPr="0079356E">
        <w:rPr>
          <w:rFonts w:ascii="Times New Roman" w:hAnsi="Times New Roman"/>
          <w:i/>
          <w:sz w:val="24"/>
          <w:szCs w:val="24"/>
        </w:rPr>
        <w:t>.</w:t>
      </w:r>
    </w:p>
    <w:p w:rsidR="00E74030" w:rsidRPr="0079356E" w:rsidRDefault="00E74030" w:rsidP="00150163">
      <w:pPr>
        <w:spacing w:after="0" w:line="288" w:lineRule="auto"/>
        <w:ind w:firstLine="567"/>
        <w:rPr>
          <w:rFonts w:ascii="Times New Roman" w:hAnsi="Times New Roman"/>
          <w:sz w:val="24"/>
          <w:szCs w:val="24"/>
        </w:rPr>
      </w:pPr>
    </w:p>
    <w:p w:rsidR="00E74030" w:rsidRPr="0079356E" w:rsidRDefault="00E74030" w:rsidP="00150163">
      <w:pPr>
        <w:spacing w:after="0" w:line="288" w:lineRule="auto"/>
        <w:ind w:firstLine="567"/>
        <w:jc w:val="both"/>
        <w:rPr>
          <w:rFonts w:ascii="Times New Roman" w:hAnsi="Times New Roman"/>
          <w:bCs/>
          <w:sz w:val="24"/>
          <w:szCs w:val="24"/>
        </w:rPr>
      </w:pPr>
      <w:r w:rsidRPr="0079356E">
        <w:rPr>
          <w:rFonts w:ascii="Times New Roman" w:hAnsi="Times New Roman"/>
          <w:b/>
          <w:sz w:val="24"/>
          <w:szCs w:val="24"/>
          <w:lang w:eastAsia="ar-SA"/>
        </w:rPr>
        <w:t>«П</w:t>
      </w:r>
      <w:r w:rsidRPr="0079356E">
        <w:rPr>
          <w:rFonts w:ascii="Times New Roman" w:hAnsi="Times New Roman"/>
          <w:b/>
          <w:bCs/>
          <w:sz w:val="24"/>
          <w:szCs w:val="24"/>
        </w:rPr>
        <w:t xml:space="preserve">роверка </w:t>
      </w:r>
      <w:r w:rsidRPr="0079356E">
        <w:rPr>
          <w:rFonts w:ascii="Times New Roman" w:hAnsi="Times New Roman"/>
          <w:b/>
          <w:sz w:val="24"/>
          <w:szCs w:val="24"/>
        </w:rPr>
        <w:t xml:space="preserve">законности и результативности </w:t>
      </w:r>
      <w:r w:rsidRPr="0079356E">
        <w:rPr>
          <w:rFonts w:ascii="Times New Roman" w:hAnsi="Times New Roman"/>
          <w:b/>
          <w:bCs/>
          <w:sz w:val="24"/>
          <w:szCs w:val="24"/>
        </w:rPr>
        <w:t>расходования средств областного бюджета, предоставленных ОГБУЗ «Томский региональный центр крови» в 2015 году на выполнение мероприятий Государственной программы «Развитие здравоохранения в Томской области», и использования средств, полученных от приносящей доход деятельности</w:t>
      </w:r>
      <w:r w:rsidRPr="0079356E">
        <w:rPr>
          <w:rFonts w:ascii="Times New Roman" w:hAnsi="Times New Roman"/>
          <w:b/>
          <w:sz w:val="24"/>
          <w:szCs w:val="24"/>
        </w:rPr>
        <w:t>»</w:t>
      </w:r>
      <w:r w:rsidRPr="0079356E">
        <w:rPr>
          <w:rFonts w:ascii="Times New Roman" w:hAnsi="Times New Roman"/>
          <w:sz w:val="24"/>
          <w:szCs w:val="24"/>
        </w:rPr>
        <w:t xml:space="preserve"> (далее</w:t>
      </w:r>
      <w:r w:rsidRPr="0079356E">
        <w:rPr>
          <w:rFonts w:ascii="Times New Roman" w:hAnsi="Times New Roman"/>
          <w:b/>
          <w:sz w:val="24"/>
          <w:szCs w:val="24"/>
        </w:rPr>
        <w:t xml:space="preserve"> - </w:t>
      </w:r>
      <w:r w:rsidRPr="0079356E">
        <w:rPr>
          <w:rFonts w:ascii="Times New Roman" w:hAnsi="Times New Roman"/>
          <w:sz w:val="24"/>
          <w:szCs w:val="24"/>
        </w:rPr>
        <w:t>центр крови, учреждение)</w:t>
      </w:r>
    </w:p>
    <w:p w:rsidR="00E74030" w:rsidRPr="0079356E" w:rsidRDefault="00E74030" w:rsidP="00150163">
      <w:pPr>
        <w:autoSpaceDE w:val="0"/>
        <w:autoSpaceDN w:val="0"/>
        <w:adjustRightInd w:val="0"/>
        <w:spacing w:after="0" w:line="288" w:lineRule="auto"/>
        <w:ind w:firstLine="567"/>
        <w:jc w:val="both"/>
        <w:rPr>
          <w:rFonts w:ascii="Times New Roman" w:hAnsi="Times New Roman"/>
          <w:sz w:val="24"/>
          <w:szCs w:val="24"/>
        </w:rPr>
      </w:pPr>
      <w:r w:rsidRPr="0079356E">
        <w:rPr>
          <w:rFonts w:ascii="Times New Roman" w:eastAsia="Batang" w:hAnsi="Times New Roman"/>
          <w:sz w:val="24"/>
          <w:szCs w:val="24"/>
        </w:rPr>
        <w:t>Ц</w:t>
      </w:r>
      <w:r w:rsidRPr="0079356E">
        <w:rPr>
          <w:rFonts w:ascii="Times New Roman" w:hAnsi="Times New Roman"/>
          <w:sz w:val="24"/>
          <w:szCs w:val="24"/>
        </w:rPr>
        <w:t>елями деятельности центра крови с</w:t>
      </w:r>
      <w:r w:rsidRPr="0079356E">
        <w:rPr>
          <w:rFonts w:ascii="Times New Roman" w:eastAsia="Batang" w:hAnsi="Times New Roman"/>
          <w:sz w:val="24"/>
          <w:szCs w:val="24"/>
        </w:rPr>
        <w:t>огласно Уставу</w:t>
      </w:r>
      <w:r w:rsidRPr="0079356E">
        <w:rPr>
          <w:rFonts w:ascii="Times New Roman" w:hAnsi="Times New Roman"/>
          <w:sz w:val="24"/>
          <w:szCs w:val="24"/>
        </w:rPr>
        <w:t xml:space="preserve"> являются обеспечение областных лечебно-профилактических учреждений </w:t>
      </w:r>
      <w:proofErr w:type="spellStart"/>
      <w:r w:rsidRPr="0079356E">
        <w:rPr>
          <w:rFonts w:ascii="Times New Roman" w:hAnsi="Times New Roman"/>
          <w:sz w:val="24"/>
          <w:szCs w:val="24"/>
        </w:rPr>
        <w:t>трансфузионными</w:t>
      </w:r>
      <w:proofErr w:type="spellEnd"/>
      <w:r w:rsidRPr="0079356E">
        <w:rPr>
          <w:rFonts w:ascii="Times New Roman" w:hAnsi="Times New Roman"/>
          <w:sz w:val="24"/>
          <w:szCs w:val="24"/>
        </w:rPr>
        <w:t xml:space="preserve"> средами, заготовка консервированной крови, фракционирование крови на компоненты, лабораторный контроль качества компонентов и препаратов крови.</w:t>
      </w:r>
    </w:p>
    <w:p w:rsidR="00E74030" w:rsidRPr="0079356E" w:rsidRDefault="00E74030" w:rsidP="00150163">
      <w:pPr>
        <w:autoSpaceDE w:val="0"/>
        <w:autoSpaceDN w:val="0"/>
        <w:adjustRightInd w:val="0"/>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Учреждение безвозмездно обеспечивает областные ЛПУ </w:t>
      </w:r>
      <w:proofErr w:type="spellStart"/>
      <w:r w:rsidRPr="0079356E">
        <w:rPr>
          <w:rFonts w:ascii="Times New Roman" w:hAnsi="Times New Roman"/>
          <w:sz w:val="24"/>
          <w:szCs w:val="24"/>
        </w:rPr>
        <w:t>трансфузионными</w:t>
      </w:r>
      <w:proofErr w:type="spellEnd"/>
      <w:r w:rsidRPr="0079356E">
        <w:rPr>
          <w:rFonts w:ascii="Times New Roman" w:hAnsi="Times New Roman"/>
          <w:sz w:val="24"/>
          <w:szCs w:val="24"/>
        </w:rPr>
        <w:t xml:space="preserve"> средами в </w:t>
      </w:r>
      <w:proofErr w:type="gramStart"/>
      <w:r w:rsidRPr="0079356E">
        <w:rPr>
          <w:rFonts w:ascii="Times New Roman" w:hAnsi="Times New Roman"/>
          <w:sz w:val="24"/>
          <w:szCs w:val="24"/>
        </w:rPr>
        <w:t>рамках</w:t>
      </w:r>
      <w:proofErr w:type="gramEnd"/>
      <w:r w:rsidRPr="0079356E">
        <w:rPr>
          <w:rFonts w:ascii="Times New Roman" w:hAnsi="Times New Roman"/>
          <w:sz w:val="24"/>
          <w:szCs w:val="24"/>
        </w:rPr>
        <w:t xml:space="preserve"> государственного задания, </w:t>
      </w:r>
      <w:r w:rsidRPr="0079356E">
        <w:rPr>
          <w:rFonts w:ascii="Times New Roman" w:hAnsi="Times New Roman"/>
          <w:spacing w:val="1"/>
          <w:sz w:val="24"/>
          <w:szCs w:val="24"/>
        </w:rPr>
        <w:t xml:space="preserve">осуществляет </w:t>
      </w:r>
      <w:r w:rsidRPr="0079356E">
        <w:rPr>
          <w:rFonts w:ascii="Times New Roman" w:hAnsi="Times New Roman"/>
          <w:sz w:val="24"/>
          <w:szCs w:val="24"/>
        </w:rPr>
        <w:t xml:space="preserve">приносящую доход деятельность по производству </w:t>
      </w:r>
      <w:proofErr w:type="spellStart"/>
      <w:r w:rsidRPr="0079356E">
        <w:rPr>
          <w:rFonts w:ascii="Times New Roman" w:hAnsi="Times New Roman"/>
          <w:sz w:val="24"/>
          <w:szCs w:val="24"/>
        </w:rPr>
        <w:t>трансфузионных</w:t>
      </w:r>
      <w:proofErr w:type="spellEnd"/>
      <w:r w:rsidRPr="0079356E">
        <w:rPr>
          <w:rFonts w:ascii="Times New Roman" w:hAnsi="Times New Roman"/>
          <w:sz w:val="24"/>
          <w:szCs w:val="24"/>
        </w:rPr>
        <w:t xml:space="preserve"> сред и реагентов сверх объемов Программы г</w:t>
      </w:r>
      <w:r w:rsidRPr="0079356E">
        <w:rPr>
          <w:rFonts w:ascii="Times New Roman" w:hAnsi="Times New Roman"/>
          <w:color w:val="000000"/>
          <w:sz w:val="24"/>
          <w:szCs w:val="24"/>
        </w:rPr>
        <w:t>осударственных гарантий</w:t>
      </w:r>
      <w:r w:rsidRPr="0079356E">
        <w:rPr>
          <w:rFonts w:ascii="Times New Roman" w:hAnsi="Times New Roman"/>
          <w:sz w:val="24"/>
          <w:szCs w:val="24"/>
        </w:rPr>
        <w:t>, по проведению лабораторно-диагностических исследований и оказанию платных медицинских услуг населению.</w:t>
      </w:r>
    </w:p>
    <w:p w:rsidR="00E74030" w:rsidRPr="0079356E" w:rsidRDefault="00E74030" w:rsidP="00150163">
      <w:pPr>
        <w:spacing w:after="0" w:line="288" w:lineRule="auto"/>
        <w:ind w:firstLine="567"/>
        <w:jc w:val="both"/>
        <w:rPr>
          <w:rFonts w:ascii="Times New Roman" w:hAnsi="Times New Roman"/>
          <w:sz w:val="24"/>
          <w:szCs w:val="24"/>
        </w:rPr>
      </w:pPr>
      <w:proofErr w:type="gramStart"/>
      <w:r w:rsidRPr="0079356E">
        <w:rPr>
          <w:rFonts w:ascii="Times New Roman" w:hAnsi="Times New Roman"/>
          <w:sz w:val="24"/>
          <w:szCs w:val="24"/>
        </w:rPr>
        <w:t>Центром крови на осуществление деятельности были израсходованы средства в сумме 176,2 млн.руб.</w:t>
      </w:r>
      <w:r w:rsidRPr="0079356E">
        <w:rPr>
          <w:rFonts w:ascii="Times New Roman" w:hAnsi="Times New Roman"/>
          <w:bCs/>
          <w:sz w:val="24"/>
          <w:szCs w:val="24"/>
        </w:rPr>
        <w:t xml:space="preserve"> (из них в рамках государственного задания – </w:t>
      </w:r>
      <w:r w:rsidRPr="0079356E">
        <w:rPr>
          <w:rFonts w:ascii="Times New Roman" w:hAnsi="Times New Roman"/>
          <w:sz w:val="24"/>
          <w:szCs w:val="24"/>
        </w:rPr>
        <w:t xml:space="preserve">151,4 млн.руб., </w:t>
      </w:r>
      <w:r w:rsidR="009D72FE">
        <w:rPr>
          <w:rFonts w:ascii="Times New Roman" w:hAnsi="Times New Roman"/>
          <w:sz w:val="24"/>
          <w:szCs w:val="24"/>
        </w:rPr>
        <w:t xml:space="preserve">в рамках </w:t>
      </w:r>
      <w:r w:rsidRPr="0079356E">
        <w:rPr>
          <w:rFonts w:ascii="Times New Roman" w:hAnsi="Times New Roman"/>
          <w:sz w:val="24"/>
          <w:szCs w:val="24"/>
        </w:rPr>
        <w:t>приносящей доход деятельности – 24,8</w:t>
      </w:r>
      <w:r w:rsidRPr="0079356E">
        <w:rPr>
          <w:rFonts w:ascii="Times New Roman" w:hAnsi="Times New Roman"/>
          <w:bCs/>
          <w:sz w:val="24"/>
          <w:szCs w:val="24"/>
        </w:rPr>
        <w:t xml:space="preserve"> млн.руб.)</w:t>
      </w:r>
      <w:r w:rsidRPr="0079356E">
        <w:rPr>
          <w:rFonts w:ascii="Times New Roman" w:hAnsi="Times New Roman"/>
          <w:sz w:val="24"/>
          <w:szCs w:val="24"/>
        </w:rPr>
        <w:t xml:space="preserve">, в </w:t>
      </w:r>
      <w:proofErr w:type="spellStart"/>
      <w:r w:rsidRPr="0079356E">
        <w:rPr>
          <w:rFonts w:ascii="Times New Roman" w:hAnsi="Times New Roman"/>
          <w:sz w:val="24"/>
          <w:szCs w:val="24"/>
        </w:rPr>
        <w:t>т.ч</w:t>
      </w:r>
      <w:proofErr w:type="spellEnd"/>
      <w:r w:rsidRPr="0079356E">
        <w:rPr>
          <w:rFonts w:ascii="Times New Roman" w:hAnsi="Times New Roman"/>
          <w:sz w:val="24"/>
          <w:szCs w:val="24"/>
        </w:rPr>
        <w:t xml:space="preserve">. на компенсацию питания донорам в сумме </w:t>
      </w:r>
      <w:r w:rsidRPr="0079356E">
        <w:rPr>
          <w:rFonts w:ascii="Times New Roman" w:hAnsi="Times New Roman"/>
          <w:bCs/>
          <w:sz w:val="24"/>
          <w:szCs w:val="24"/>
        </w:rPr>
        <w:t xml:space="preserve">11,3 млн.руб. (из них в рамках государственного задания – </w:t>
      </w:r>
      <w:r w:rsidRPr="0079356E">
        <w:rPr>
          <w:rFonts w:ascii="Times New Roman" w:hAnsi="Times New Roman"/>
          <w:sz w:val="24"/>
          <w:szCs w:val="24"/>
        </w:rPr>
        <w:t xml:space="preserve">8,5 млн.руб., </w:t>
      </w:r>
      <w:r w:rsidR="009D72FE">
        <w:rPr>
          <w:rFonts w:ascii="Times New Roman" w:hAnsi="Times New Roman"/>
          <w:sz w:val="24"/>
          <w:szCs w:val="24"/>
        </w:rPr>
        <w:t xml:space="preserve">в рамках </w:t>
      </w:r>
      <w:r w:rsidRPr="0079356E">
        <w:rPr>
          <w:rFonts w:ascii="Times New Roman" w:hAnsi="Times New Roman"/>
          <w:sz w:val="24"/>
          <w:szCs w:val="24"/>
        </w:rPr>
        <w:t>приносящей доход деятельности – 2,8</w:t>
      </w:r>
      <w:r w:rsidRPr="0079356E">
        <w:rPr>
          <w:rFonts w:ascii="Times New Roman" w:hAnsi="Times New Roman"/>
          <w:bCs/>
          <w:sz w:val="24"/>
          <w:szCs w:val="24"/>
        </w:rPr>
        <w:t xml:space="preserve"> млн.руб.);</w:t>
      </w:r>
      <w:proofErr w:type="gramEnd"/>
      <w:r w:rsidRPr="0079356E">
        <w:rPr>
          <w:rFonts w:ascii="Times New Roman" w:hAnsi="Times New Roman"/>
          <w:bCs/>
          <w:sz w:val="24"/>
          <w:szCs w:val="24"/>
        </w:rPr>
        <w:t xml:space="preserve"> на оплату труда работников – 47,6 млн.руб.; на приобретение материальных запасов – 108,6 млн.руб.</w:t>
      </w:r>
    </w:p>
    <w:p w:rsidR="00E74030" w:rsidRPr="0079356E" w:rsidRDefault="00E74030" w:rsidP="00150163">
      <w:pPr>
        <w:spacing w:after="0" w:line="288" w:lineRule="auto"/>
        <w:ind w:firstLine="567"/>
        <w:jc w:val="both"/>
        <w:rPr>
          <w:rFonts w:ascii="Times New Roman" w:hAnsi="Times New Roman"/>
          <w:color w:val="000000"/>
          <w:sz w:val="24"/>
          <w:szCs w:val="24"/>
        </w:rPr>
      </w:pPr>
      <w:r w:rsidRPr="0079356E">
        <w:rPr>
          <w:rFonts w:ascii="Times New Roman" w:hAnsi="Times New Roman"/>
          <w:sz w:val="24"/>
          <w:szCs w:val="24"/>
        </w:rPr>
        <w:lastRenderedPageBreak/>
        <w:t>Учреждением государственное задание на 2016 год перевыполнено, заготовлено крови 11402 л (104% от плана).</w:t>
      </w:r>
      <w:r w:rsidRPr="0079356E">
        <w:rPr>
          <w:rFonts w:ascii="Times New Roman" w:hAnsi="Times New Roman"/>
          <w:color w:val="000000"/>
          <w:sz w:val="24"/>
          <w:szCs w:val="24"/>
        </w:rPr>
        <w:t xml:space="preserve"> </w:t>
      </w:r>
    </w:p>
    <w:p w:rsidR="00E74030" w:rsidRPr="0079356E" w:rsidRDefault="00E74030" w:rsidP="00150163">
      <w:pPr>
        <w:spacing w:after="0" w:line="288" w:lineRule="auto"/>
        <w:ind w:firstLine="567"/>
        <w:jc w:val="both"/>
        <w:rPr>
          <w:rFonts w:ascii="Times New Roman" w:hAnsi="Times New Roman"/>
          <w:color w:val="000000"/>
          <w:sz w:val="24"/>
          <w:szCs w:val="24"/>
        </w:rPr>
      </w:pPr>
      <w:r w:rsidRPr="0079356E">
        <w:rPr>
          <w:rFonts w:ascii="Times New Roman" w:hAnsi="Times New Roman"/>
          <w:color w:val="000000"/>
          <w:sz w:val="24"/>
          <w:szCs w:val="24"/>
        </w:rPr>
        <w:t>Всего центром крови</w:t>
      </w:r>
      <w:r w:rsidRPr="0079356E">
        <w:rPr>
          <w:rFonts w:ascii="Times New Roman" w:hAnsi="Times New Roman"/>
          <w:sz w:val="24"/>
          <w:szCs w:val="24"/>
        </w:rPr>
        <w:t xml:space="preserve"> </w:t>
      </w:r>
      <w:r w:rsidRPr="0079356E">
        <w:rPr>
          <w:rFonts w:ascii="Times New Roman" w:hAnsi="Times New Roman"/>
          <w:color w:val="000000"/>
          <w:sz w:val="24"/>
          <w:szCs w:val="24"/>
        </w:rPr>
        <w:t xml:space="preserve">отпущено </w:t>
      </w:r>
      <w:r w:rsidRPr="0079356E">
        <w:rPr>
          <w:rFonts w:ascii="Times New Roman" w:hAnsi="Times New Roman"/>
          <w:color w:val="000000"/>
          <w:sz w:val="24"/>
          <w:szCs w:val="24"/>
          <w:shd w:val="clear" w:color="auto" w:fill="FFFFFF"/>
        </w:rPr>
        <w:t>компонентов крови</w:t>
      </w:r>
      <w:r w:rsidRPr="0079356E">
        <w:rPr>
          <w:rFonts w:ascii="Times New Roman" w:hAnsi="Times New Roman"/>
          <w:color w:val="000000"/>
          <w:sz w:val="24"/>
          <w:szCs w:val="24"/>
        </w:rPr>
        <w:t xml:space="preserve"> медицинским организациям на сумму 152,4 млн.руб., в том числе безвозмездно на сумму 128,8 млн.руб., за плату - 23,6 млн.руб.</w:t>
      </w:r>
    </w:p>
    <w:p w:rsidR="00E74030" w:rsidRDefault="00E74030" w:rsidP="00150163">
      <w:pPr>
        <w:autoSpaceDE w:val="0"/>
        <w:autoSpaceDN w:val="0"/>
        <w:adjustRightInd w:val="0"/>
        <w:spacing w:after="0" w:line="288" w:lineRule="auto"/>
        <w:ind w:firstLine="567"/>
        <w:jc w:val="both"/>
        <w:rPr>
          <w:rFonts w:ascii="Times New Roman" w:hAnsi="Times New Roman"/>
          <w:sz w:val="24"/>
          <w:szCs w:val="24"/>
          <w:lang w:eastAsia="ru-RU"/>
        </w:rPr>
      </w:pPr>
      <w:r w:rsidRPr="001F20B7">
        <w:rPr>
          <w:rFonts w:ascii="Times New Roman" w:hAnsi="Times New Roman"/>
          <w:sz w:val="24"/>
          <w:szCs w:val="24"/>
          <w:lang w:eastAsia="ru-RU"/>
        </w:rPr>
        <w:t xml:space="preserve">Федеральным законом от 20.07.2012 №125-ФЗ «О донорстве </w:t>
      </w:r>
      <w:r>
        <w:rPr>
          <w:rFonts w:ascii="Times New Roman" w:hAnsi="Times New Roman"/>
          <w:sz w:val="24"/>
          <w:szCs w:val="24"/>
          <w:lang w:eastAsia="ru-RU"/>
        </w:rPr>
        <w:t>крови и ее компонентов» (ст.17) у</w:t>
      </w:r>
      <w:r w:rsidRPr="0079356E">
        <w:rPr>
          <w:rFonts w:ascii="Times New Roman" w:hAnsi="Times New Roman"/>
          <w:sz w:val="24"/>
          <w:szCs w:val="24"/>
        </w:rPr>
        <w:t xml:space="preserve">становлена необходимость разработки и утверждения порядка обеспечения медицинских организаций донорской кровью и (или) ее компонентами в рамках </w:t>
      </w:r>
      <w:proofErr w:type="gramStart"/>
      <w:r w:rsidRPr="0079356E">
        <w:rPr>
          <w:rFonts w:ascii="Times New Roman" w:hAnsi="Times New Roman"/>
          <w:sz w:val="24"/>
          <w:szCs w:val="24"/>
        </w:rPr>
        <w:t>реализации П</w:t>
      </w:r>
      <w:r w:rsidRPr="0079356E">
        <w:rPr>
          <w:rFonts w:ascii="Times New Roman" w:hAnsi="Times New Roman"/>
          <w:color w:val="000000"/>
          <w:sz w:val="24"/>
          <w:szCs w:val="24"/>
        </w:rPr>
        <w:t xml:space="preserve">рограммы </w:t>
      </w:r>
      <w:r w:rsidRPr="0079356E">
        <w:rPr>
          <w:rFonts w:ascii="Times New Roman" w:hAnsi="Times New Roman"/>
          <w:sz w:val="24"/>
          <w:szCs w:val="24"/>
        </w:rPr>
        <w:t>государственных гарантий оказания бесплатной медицинской помощи</w:t>
      </w:r>
      <w:proofErr w:type="gramEnd"/>
      <w:r w:rsidRPr="0079356E">
        <w:rPr>
          <w:rFonts w:ascii="Times New Roman" w:hAnsi="Times New Roman"/>
          <w:sz w:val="24"/>
          <w:szCs w:val="24"/>
        </w:rPr>
        <w:t xml:space="preserve"> гражданам</w:t>
      </w:r>
      <w:r>
        <w:rPr>
          <w:rFonts w:ascii="Times New Roman" w:hAnsi="Times New Roman"/>
          <w:sz w:val="24"/>
          <w:szCs w:val="24"/>
        </w:rPr>
        <w:t>. Фактически у</w:t>
      </w:r>
      <w:r w:rsidRPr="00C817C9">
        <w:rPr>
          <w:rFonts w:ascii="Times New Roman" w:hAnsi="Times New Roman"/>
          <w:sz w:val="24"/>
          <w:szCs w:val="24"/>
        </w:rPr>
        <w:t xml:space="preserve">казанный порядок </w:t>
      </w:r>
      <w:r>
        <w:rPr>
          <w:rFonts w:ascii="Times New Roman" w:hAnsi="Times New Roman"/>
          <w:sz w:val="24"/>
          <w:szCs w:val="24"/>
        </w:rPr>
        <w:t xml:space="preserve">в проверяемом </w:t>
      </w:r>
      <w:proofErr w:type="gramStart"/>
      <w:r>
        <w:rPr>
          <w:rFonts w:ascii="Times New Roman" w:hAnsi="Times New Roman"/>
          <w:sz w:val="24"/>
          <w:szCs w:val="24"/>
        </w:rPr>
        <w:t>периоде</w:t>
      </w:r>
      <w:proofErr w:type="gramEnd"/>
      <w:r>
        <w:rPr>
          <w:rFonts w:ascii="Times New Roman" w:hAnsi="Times New Roman"/>
          <w:sz w:val="24"/>
          <w:szCs w:val="24"/>
        </w:rPr>
        <w:t xml:space="preserve"> отсутствовал, </w:t>
      </w:r>
      <w:r w:rsidRPr="00C817C9">
        <w:rPr>
          <w:rFonts w:ascii="Times New Roman" w:hAnsi="Times New Roman"/>
          <w:sz w:val="24"/>
          <w:szCs w:val="24"/>
        </w:rPr>
        <w:t xml:space="preserve">утвержден </w:t>
      </w:r>
      <w:r w:rsidR="009D72FE">
        <w:rPr>
          <w:rFonts w:ascii="Times New Roman" w:hAnsi="Times New Roman"/>
          <w:sz w:val="24"/>
          <w:szCs w:val="24"/>
        </w:rPr>
        <w:t xml:space="preserve">после проведения контрольного мероприятия </w:t>
      </w:r>
      <w:r>
        <w:rPr>
          <w:rFonts w:ascii="Times New Roman" w:hAnsi="Times New Roman"/>
          <w:sz w:val="24"/>
          <w:szCs w:val="24"/>
        </w:rPr>
        <w:t>Департаментом здравоохранения 15.02.2017.</w:t>
      </w:r>
    </w:p>
    <w:p w:rsidR="00E74030" w:rsidRPr="0079356E" w:rsidRDefault="00E74030" w:rsidP="00150163">
      <w:pPr>
        <w:autoSpaceDE w:val="0"/>
        <w:autoSpaceDN w:val="0"/>
        <w:adjustRightInd w:val="0"/>
        <w:spacing w:after="0" w:line="288" w:lineRule="auto"/>
        <w:ind w:firstLine="567"/>
        <w:jc w:val="both"/>
        <w:rPr>
          <w:rFonts w:ascii="Times New Roman" w:hAnsi="Times New Roman"/>
          <w:sz w:val="24"/>
          <w:szCs w:val="24"/>
        </w:rPr>
      </w:pPr>
      <w:r w:rsidRPr="0079356E">
        <w:rPr>
          <w:rFonts w:ascii="Times New Roman" w:hAnsi="Times New Roman"/>
          <w:sz w:val="24"/>
          <w:szCs w:val="24"/>
        </w:rPr>
        <w:t>Проверкой приносящей доход деятельности и правильности взимания средств за оказываемые в ее рамках услуги установлена необходимость внесения ряда изменений и уточнений в Устав и Положение о приносящей доход деятельности учреждения.</w:t>
      </w:r>
    </w:p>
    <w:p w:rsidR="00E74030" w:rsidRPr="0079356E" w:rsidRDefault="00E74030" w:rsidP="00150163">
      <w:pPr>
        <w:pStyle w:val="a8"/>
        <w:spacing w:line="288" w:lineRule="auto"/>
        <w:ind w:left="0" w:right="0" w:firstLine="567"/>
        <w:jc w:val="both"/>
        <w:rPr>
          <w:sz w:val="24"/>
          <w:szCs w:val="24"/>
        </w:rPr>
      </w:pPr>
      <w:proofErr w:type="gramStart"/>
      <w:r w:rsidRPr="0079356E">
        <w:rPr>
          <w:sz w:val="24"/>
          <w:szCs w:val="24"/>
        </w:rPr>
        <w:t xml:space="preserve">При расходовании средств на оплату труда работников выявлены отдельные нарушения на общую сумму 305,6 тыс.руб. в части неправомерного начисления доплат за вредные и особые условия труда, стимулирующих выплат пяти работникам, имеющим дисциплинарные взыскания, занижения начисленной средней заработной платы работникам за период нахождения в отпуске, командировке и т.п., а также </w:t>
      </w:r>
      <w:r>
        <w:rPr>
          <w:sz w:val="24"/>
          <w:szCs w:val="24"/>
        </w:rPr>
        <w:t xml:space="preserve">выявлена </w:t>
      </w:r>
      <w:r w:rsidRPr="0079356E">
        <w:rPr>
          <w:sz w:val="24"/>
          <w:szCs w:val="24"/>
        </w:rPr>
        <w:t>необходимость корректировки Положения об оплате труда работников учреждения</w:t>
      </w:r>
      <w:r w:rsidRPr="0079356E">
        <w:rPr>
          <w:iCs/>
          <w:sz w:val="24"/>
          <w:szCs w:val="24"/>
        </w:rPr>
        <w:t>.</w:t>
      </w:r>
      <w:proofErr w:type="gramEnd"/>
    </w:p>
    <w:p w:rsidR="00E74030" w:rsidRPr="00DC3E13"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Списание учреждением расходных материалов на производство крови и ее компонентов осуществлялось</w:t>
      </w:r>
      <w:r w:rsidRPr="0079356E">
        <w:rPr>
          <w:rFonts w:ascii="Times New Roman" w:hAnsi="Times New Roman"/>
          <w:sz w:val="24"/>
          <w:szCs w:val="24"/>
          <w:shd w:val="clear" w:color="auto" w:fill="FFFFFF"/>
        </w:rPr>
        <w:t xml:space="preserve"> без учета их фактического использования на производство</w:t>
      </w:r>
      <w:r>
        <w:rPr>
          <w:rFonts w:ascii="Times New Roman" w:hAnsi="Times New Roman"/>
          <w:sz w:val="24"/>
          <w:szCs w:val="24"/>
          <w:shd w:val="clear" w:color="auto" w:fill="FFFFFF"/>
        </w:rPr>
        <w:t>. Например</w:t>
      </w:r>
      <w:r w:rsidRPr="0079356E">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за</w:t>
      </w:r>
      <w:r>
        <w:rPr>
          <w:rFonts w:ascii="Times New Roman" w:hAnsi="Times New Roman"/>
          <w:sz w:val="24"/>
          <w:szCs w:val="24"/>
        </w:rPr>
        <w:t xml:space="preserve"> 2015 год выявлено</w:t>
      </w:r>
      <w:r w:rsidRPr="0079356E">
        <w:rPr>
          <w:rFonts w:ascii="Times New Roman" w:hAnsi="Times New Roman"/>
          <w:sz w:val="24"/>
          <w:szCs w:val="24"/>
        </w:rPr>
        <w:t xml:space="preserve"> излишне</w:t>
      </w:r>
      <w:r>
        <w:rPr>
          <w:rFonts w:ascii="Times New Roman" w:hAnsi="Times New Roman"/>
          <w:sz w:val="24"/>
          <w:szCs w:val="24"/>
        </w:rPr>
        <w:t>е</w:t>
      </w:r>
      <w:r w:rsidRPr="0079356E">
        <w:rPr>
          <w:rFonts w:ascii="Times New Roman" w:hAnsi="Times New Roman"/>
          <w:sz w:val="24"/>
          <w:szCs w:val="24"/>
        </w:rPr>
        <w:t xml:space="preserve"> списан</w:t>
      </w:r>
      <w:r>
        <w:rPr>
          <w:rFonts w:ascii="Times New Roman" w:hAnsi="Times New Roman"/>
          <w:sz w:val="24"/>
          <w:szCs w:val="24"/>
        </w:rPr>
        <w:t xml:space="preserve">ие отдельных расходных материалов на сумму </w:t>
      </w:r>
      <w:r w:rsidRPr="0079356E">
        <w:rPr>
          <w:rFonts w:ascii="Times New Roman" w:hAnsi="Times New Roman"/>
          <w:sz w:val="24"/>
          <w:szCs w:val="24"/>
        </w:rPr>
        <w:t xml:space="preserve">2,1 млн.руб. </w:t>
      </w:r>
      <w:r w:rsidRPr="0079356E">
        <w:rPr>
          <w:rFonts w:ascii="Times New Roman" w:hAnsi="Times New Roman"/>
          <w:color w:val="000000"/>
          <w:sz w:val="24"/>
          <w:szCs w:val="24"/>
        </w:rPr>
        <w:t xml:space="preserve">Всего </w:t>
      </w:r>
      <w:r w:rsidRPr="00DC3E13">
        <w:rPr>
          <w:rFonts w:ascii="Times New Roman" w:hAnsi="Times New Roman"/>
          <w:color w:val="000000"/>
          <w:sz w:val="24"/>
          <w:szCs w:val="24"/>
        </w:rPr>
        <w:t xml:space="preserve">по результатам инвентаризации, проведенной учреждением по предложению Контрольно-счетной палаты, </w:t>
      </w:r>
      <w:r w:rsidR="009D72FE" w:rsidRPr="00DC3E13">
        <w:rPr>
          <w:rFonts w:ascii="Times New Roman" w:hAnsi="Times New Roman"/>
          <w:color w:val="000000"/>
          <w:sz w:val="24"/>
          <w:szCs w:val="24"/>
        </w:rPr>
        <w:t>на 01.01.2017</w:t>
      </w:r>
      <w:r w:rsidR="009D72FE">
        <w:rPr>
          <w:rFonts w:ascii="Times New Roman" w:hAnsi="Times New Roman"/>
          <w:color w:val="000000"/>
          <w:sz w:val="24"/>
          <w:szCs w:val="24"/>
        </w:rPr>
        <w:t xml:space="preserve"> </w:t>
      </w:r>
      <w:r w:rsidRPr="00DC3E13">
        <w:rPr>
          <w:rFonts w:ascii="Times New Roman" w:hAnsi="Times New Roman"/>
          <w:color w:val="000000"/>
          <w:sz w:val="24"/>
          <w:szCs w:val="24"/>
        </w:rPr>
        <w:t>были оприходованы излишне списанные расходные материалы за 2015-2016 и предыдущие годы на сумму 22,9 млн.руб.</w:t>
      </w:r>
    </w:p>
    <w:p w:rsidR="00E74030" w:rsidRDefault="00E74030" w:rsidP="00150163">
      <w:pPr>
        <w:spacing w:after="0" w:line="288" w:lineRule="auto"/>
        <w:ind w:firstLine="567"/>
        <w:jc w:val="both"/>
        <w:rPr>
          <w:rFonts w:ascii="Times New Roman" w:hAnsi="Times New Roman"/>
          <w:sz w:val="24"/>
          <w:szCs w:val="24"/>
        </w:rPr>
      </w:pPr>
      <w:r w:rsidRPr="00DC3E13">
        <w:rPr>
          <w:rFonts w:ascii="Times New Roman" w:hAnsi="Times New Roman"/>
          <w:sz w:val="24"/>
          <w:szCs w:val="24"/>
        </w:rPr>
        <w:t xml:space="preserve">Помимо вышеуказанных нарушений и недостатков установлено, что в </w:t>
      </w:r>
      <w:proofErr w:type="gramStart"/>
      <w:r w:rsidRPr="00DC3E13">
        <w:rPr>
          <w:rFonts w:ascii="Times New Roman" w:hAnsi="Times New Roman"/>
          <w:sz w:val="24"/>
          <w:szCs w:val="24"/>
        </w:rPr>
        <w:t>учреждении</w:t>
      </w:r>
      <w:proofErr w:type="gramEnd"/>
      <w:r w:rsidRPr="00DC3E13">
        <w:rPr>
          <w:rFonts w:ascii="Times New Roman" w:hAnsi="Times New Roman"/>
          <w:sz w:val="24"/>
          <w:szCs w:val="24"/>
        </w:rPr>
        <w:t xml:space="preserve"> не был организован и не осуществлялся</w:t>
      </w:r>
      <w:r w:rsidRPr="0079356E">
        <w:rPr>
          <w:rFonts w:ascii="Times New Roman" w:hAnsi="Times New Roman"/>
          <w:sz w:val="24"/>
          <w:szCs w:val="24"/>
        </w:rPr>
        <w:t xml:space="preserve"> предусмотренный Федеральным законом о бухгалтерском учете внутренний контроль за совершаемыми фактами хозяйственной жизни.</w:t>
      </w:r>
      <w:r>
        <w:rPr>
          <w:rFonts w:ascii="Times New Roman" w:hAnsi="Times New Roman"/>
          <w:sz w:val="24"/>
          <w:szCs w:val="24"/>
        </w:rPr>
        <w:t xml:space="preserve"> Например, п</w:t>
      </w:r>
      <w:r w:rsidRPr="0079356E">
        <w:rPr>
          <w:rFonts w:ascii="Times New Roman" w:hAnsi="Times New Roman"/>
          <w:sz w:val="24"/>
          <w:szCs w:val="24"/>
        </w:rPr>
        <w:t xml:space="preserve">ри отсутствии правового основания использования недвижимого имущества учреждение осуществило расходы по его содержанию (за потребленную электроэнергию) в сумме 435,9 тыс.руб. </w:t>
      </w:r>
    </w:p>
    <w:p w:rsidR="00E74030" w:rsidRPr="0079356E" w:rsidRDefault="00E74030" w:rsidP="00150163">
      <w:pPr>
        <w:spacing w:after="0" w:line="288" w:lineRule="auto"/>
        <w:ind w:firstLine="567"/>
        <w:jc w:val="both"/>
        <w:rPr>
          <w:rFonts w:ascii="Times New Roman" w:hAnsi="Times New Roman"/>
          <w:sz w:val="24"/>
          <w:szCs w:val="24"/>
          <w:lang w:eastAsia="ar-SA"/>
        </w:rPr>
      </w:pPr>
      <w:r w:rsidRPr="0079356E">
        <w:rPr>
          <w:rFonts w:ascii="Times New Roman" w:hAnsi="Times New Roman"/>
          <w:sz w:val="24"/>
          <w:szCs w:val="24"/>
        </w:rPr>
        <w:t xml:space="preserve">Имели место отдельные нарушения ведения бухгалтерского учета в части ненадлежащего проведения инвентаризации, </w:t>
      </w:r>
      <w:proofErr w:type="spellStart"/>
      <w:r w:rsidRPr="0079356E">
        <w:rPr>
          <w:rFonts w:ascii="Times New Roman" w:hAnsi="Times New Roman"/>
          <w:sz w:val="24"/>
          <w:szCs w:val="24"/>
        </w:rPr>
        <w:t>неотражения</w:t>
      </w:r>
      <w:proofErr w:type="spellEnd"/>
      <w:r w:rsidRPr="0079356E">
        <w:rPr>
          <w:rFonts w:ascii="Times New Roman" w:hAnsi="Times New Roman"/>
          <w:sz w:val="24"/>
          <w:szCs w:val="24"/>
        </w:rPr>
        <w:t xml:space="preserve"> в учете отдельных нефинансовых активов. </w:t>
      </w:r>
      <w:r w:rsidRPr="0079356E">
        <w:rPr>
          <w:rFonts w:ascii="Times New Roman" w:hAnsi="Times New Roman"/>
          <w:sz w:val="24"/>
          <w:szCs w:val="24"/>
          <w:lang w:eastAsia="ar-SA"/>
        </w:rPr>
        <w:t xml:space="preserve">Также учреждением допущено </w:t>
      </w:r>
      <w:r w:rsidRPr="0079356E">
        <w:rPr>
          <w:rFonts w:ascii="Times New Roman" w:hAnsi="Times New Roman"/>
          <w:sz w:val="24"/>
          <w:szCs w:val="24"/>
        </w:rPr>
        <w:t>грубое нарушение правил ведения бухгалтерского учета</w:t>
      </w:r>
      <w:r w:rsidRPr="0079356E">
        <w:rPr>
          <w:rFonts w:ascii="Times New Roman" w:hAnsi="Times New Roman"/>
          <w:sz w:val="24"/>
          <w:szCs w:val="24"/>
          <w:lang w:eastAsia="ar-SA"/>
        </w:rPr>
        <w:t xml:space="preserve">, выразившееся в </w:t>
      </w:r>
      <w:proofErr w:type="gramStart"/>
      <w:r w:rsidRPr="0079356E">
        <w:rPr>
          <w:rFonts w:ascii="Times New Roman" w:hAnsi="Times New Roman"/>
          <w:sz w:val="24"/>
          <w:szCs w:val="24"/>
          <w:lang w:eastAsia="ar-SA"/>
        </w:rPr>
        <w:t>искажении</w:t>
      </w:r>
      <w:proofErr w:type="gramEnd"/>
      <w:r w:rsidRPr="0079356E">
        <w:rPr>
          <w:rFonts w:ascii="Times New Roman" w:hAnsi="Times New Roman"/>
          <w:sz w:val="24"/>
          <w:szCs w:val="24"/>
          <w:lang w:eastAsia="ar-SA"/>
        </w:rPr>
        <w:t xml:space="preserve"> показателей строк отдельных форм бухгалтерской отчетности более чем на 10%.</w:t>
      </w:r>
    </w:p>
    <w:p w:rsidR="00E74030" w:rsidRPr="0079356E" w:rsidRDefault="00E74030" w:rsidP="00150163">
      <w:pPr>
        <w:autoSpaceDE w:val="0"/>
        <w:autoSpaceDN w:val="0"/>
        <w:adjustRightInd w:val="0"/>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Результаты мероприятия показали необходимость внесения соответствующих изменений в </w:t>
      </w:r>
      <w:r w:rsidRPr="0079356E">
        <w:rPr>
          <w:rFonts w:ascii="Times New Roman" w:hAnsi="Times New Roman"/>
          <w:bCs/>
          <w:sz w:val="24"/>
          <w:szCs w:val="24"/>
        </w:rPr>
        <w:t>у</w:t>
      </w:r>
      <w:r w:rsidRPr="0079356E">
        <w:rPr>
          <w:rFonts w:ascii="Times New Roman" w:hAnsi="Times New Roman"/>
          <w:sz w:val="24"/>
          <w:szCs w:val="24"/>
        </w:rPr>
        <w:t xml:space="preserve">четную политику учреждения, </w:t>
      </w:r>
      <w:r w:rsidRPr="0079356E">
        <w:rPr>
          <w:rFonts w:ascii="Times New Roman" w:hAnsi="Times New Roman"/>
          <w:spacing w:val="2"/>
          <w:sz w:val="24"/>
          <w:szCs w:val="24"/>
          <w:shd w:val="clear" w:color="auto" w:fill="FFFFFF"/>
        </w:rPr>
        <w:t xml:space="preserve">приказ, регламентирующий выдачу компонентов крови, </w:t>
      </w:r>
      <w:r w:rsidRPr="0079356E">
        <w:rPr>
          <w:rFonts w:ascii="Times New Roman" w:hAnsi="Times New Roman"/>
          <w:sz w:val="24"/>
          <w:szCs w:val="24"/>
        </w:rPr>
        <w:t>либо утверждения новых документов в целях устранения выявленных нарушений и замечаний, а также решения вопроса о приобретении медицинского оборудования в собственность Томской области.</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Руководителю учреждения направлено представление, в Департамент здравоохранения - информационное письмо. За грубое нарушение правил ведения бухгалтерского учета и представления бухгалтерской отчетности составлено 2 протокола об административных </w:t>
      </w:r>
      <w:r w:rsidRPr="0079356E">
        <w:rPr>
          <w:rFonts w:ascii="Times New Roman" w:hAnsi="Times New Roman"/>
          <w:sz w:val="24"/>
          <w:szCs w:val="24"/>
        </w:rPr>
        <w:lastRenderedPageBreak/>
        <w:t xml:space="preserve">правонарушениях, по </w:t>
      </w:r>
      <w:proofErr w:type="gramStart"/>
      <w:r w:rsidRPr="0079356E">
        <w:rPr>
          <w:rFonts w:ascii="Times New Roman" w:hAnsi="Times New Roman"/>
          <w:sz w:val="24"/>
          <w:szCs w:val="24"/>
        </w:rPr>
        <w:t>результатам</w:t>
      </w:r>
      <w:proofErr w:type="gramEnd"/>
      <w:r w:rsidRPr="0079356E">
        <w:rPr>
          <w:rFonts w:ascii="Times New Roman" w:hAnsi="Times New Roman"/>
          <w:sz w:val="24"/>
          <w:szCs w:val="24"/>
        </w:rPr>
        <w:t xml:space="preserve"> рассмотрения которых вынесены постановления о назначении административного наказания</w:t>
      </w:r>
      <w:r>
        <w:rPr>
          <w:rFonts w:ascii="Times New Roman" w:hAnsi="Times New Roman"/>
          <w:sz w:val="24"/>
          <w:szCs w:val="24"/>
        </w:rPr>
        <w:t xml:space="preserve"> в виде штрафа</w:t>
      </w:r>
      <w:r w:rsidRPr="0079356E">
        <w:rPr>
          <w:rFonts w:ascii="Times New Roman" w:hAnsi="Times New Roman"/>
          <w:sz w:val="24"/>
          <w:szCs w:val="24"/>
        </w:rPr>
        <w:t>.</w:t>
      </w:r>
    </w:p>
    <w:p w:rsidR="00E74030" w:rsidRPr="0079356E" w:rsidRDefault="00E74030" w:rsidP="00150163">
      <w:pPr>
        <w:spacing w:after="0" w:line="288" w:lineRule="auto"/>
        <w:ind w:firstLine="567"/>
        <w:rPr>
          <w:rFonts w:ascii="Times New Roman" w:hAnsi="Times New Roman"/>
          <w:sz w:val="24"/>
          <w:szCs w:val="24"/>
        </w:rPr>
      </w:pPr>
    </w:p>
    <w:p w:rsidR="00E74030" w:rsidRPr="0079356E" w:rsidRDefault="00E74030" w:rsidP="00150163">
      <w:pPr>
        <w:snapToGrid w:val="0"/>
        <w:spacing w:after="0" w:line="288" w:lineRule="auto"/>
        <w:ind w:firstLine="567"/>
        <w:jc w:val="both"/>
        <w:rPr>
          <w:rFonts w:ascii="Times New Roman" w:hAnsi="Times New Roman"/>
          <w:b/>
          <w:sz w:val="24"/>
          <w:szCs w:val="24"/>
          <w:lang w:eastAsia="ru-RU"/>
        </w:rPr>
      </w:pPr>
      <w:r w:rsidRPr="0079356E">
        <w:rPr>
          <w:rFonts w:ascii="Times New Roman" w:hAnsi="Times New Roman"/>
          <w:b/>
          <w:sz w:val="24"/>
          <w:szCs w:val="24"/>
          <w:lang w:eastAsia="ru-RU"/>
        </w:rPr>
        <w:t xml:space="preserve"> «Проверка законности и результативности использования межбюджетных трансфертов, предоставленных муниципальному образованию </w:t>
      </w:r>
      <w:proofErr w:type="spellStart"/>
      <w:r w:rsidRPr="0079356E">
        <w:rPr>
          <w:rFonts w:ascii="Times New Roman" w:hAnsi="Times New Roman"/>
          <w:b/>
          <w:sz w:val="24"/>
          <w:szCs w:val="24"/>
          <w:lang w:eastAsia="ru-RU"/>
        </w:rPr>
        <w:t>Верхнекетский</w:t>
      </w:r>
      <w:proofErr w:type="spellEnd"/>
      <w:r w:rsidRPr="0079356E">
        <w:rPr>
          <w:rFonts w:ascii="Times New Roman" w:hAnsi="Times New Roman"/>
          <w:b/>
          <w:sz w:val="24"/>
          <w:szCs w:val="24"/>
          <w:lang w:eastAsia="ru-RU"/>
        </w:rPr>
        <w:t xml:space="preserve"> район»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и на стимулирующие выплаты за высокие результаты и качество</w:t>
      </w:r>
      <w:r w:rsidR="009D72FE">
        <w:rPr>
          <w:rFonts w:ascii="Times New Roman" w:hAnsi="Times New Roman"/>
          <w:b/>
          <w:sz w:val="24"/>
          <w:szCs w:val="24"/>
          <w:lang w:eastAsia="ru-RU"/>
        </w:rPr>
        <w:t xml:space="preserve"> выполняемых работ»</w:t>
      </w:r>
    </w:p>
    <w:p w:rsidR="00E74030" w:rsidRPr="0079356E" w:rsidRDefault="00E74030" w:rsidP="00150163">
      <w:pPr>
        <w:snapToGrid w:val="0"/>
        <w:spacing w:after="0" w:line="288" w:lineRule="auto"/>
        <w:ind w:firstLine="567"/>
        <w:jc w:val="both"/>
        <w:rPr>
          <w:rFonts w:ascii="Times New Roman" w:hAnsi="Times New Roman"/>
          <w:sz w:val="24"/>
          <w:szCs w:val="24"/>
          <w:lang w:eastAsia="ru-RU"/>
        </w:rPr>
      </w:pPr>
      <w:r w:rsidRPr="0079356E">
        <w:rPr>
          <w:rFonts w:ascii="Times New Roman" w:hAnsi="Times New Roman"/>
          <w:sz w:val="24"/>
          <w:szCs w:val="24"/>
          <w:lang w:eastAsia="ru-RU"/>
        </w:rPr>
        <w:t xml:space="preserve">Межбюджетный трансферт на достижение целевых показателей по плану мероприятий («дорожной карте») был предоставлен с соблюдением условий его предоставления, установленных соглашением, при наличии муниципального плана мероприятий («дорожной карты») «Изменения в сфере образования в </w:t>
      </w:r>
      <w:proofErr w:type="spellStart"/>
      <w:r w:rsidRPr="0079356E">
        <w:rPr>
          <w:rFonts w:ascii="Times New Roman" w:hAnsi="Times New Roman"/>
          <w:sz w:val="24"/>
          <w:szCs w:val="24"/>
          <w:lang w:eastAsia="ru-RU"/>
        </w:rPr>
        <w:t>Верхнекетском</w:t>
      </w:r>
      <w:proofErr w:type="spellEnd"/>
      <w:r w:rsidRPr="0079356E">
        <w:rPr>
          <w:rFonts w:ascii="Times New Roman" w:hAnsi="Times New Roman"/>
          <w:sz w:val="24"/>
          <w:szCs w:val="24"/>
          <w:lang w:eastAsia="ru-RU"/>
        </w:rPr>
        <w:t xml:space="preserve"> районе».</w:t>
      </w:r>
    </w:p>
    <w:p w:rsidR="00E74030" w:rsidRPr="0079356E" w:rsidRDefault="00E74030" w:rsidP="00150163">
      <w:pPr>
        <w:snapToGrid w:val="0"/>
        <w:spacing w:after="0" w:line="288" w:lineRule="auto"/>
        <w:ind w:firstLine="567"/>
        <w:jc w:val="both"/>
        <w:rPr>
          <w:rFonts w:ascii="Times New Roman" w:hAnsi="Times New Roman"/>
          <w:sz w:val="24"/>
          <w:szCs w:val="24"/>
          <w:lang w:eastAsia="ru-RU"/>
        </w:rPr>
      </w:pPr>
      <w:proofErr w:type="gramStart"/>
      <w:r w:rsidRPr="0079356E">
        <w:rPr>
          <w:rFonts w:ascii="Times New Roman" w:hAnsi="Times New Roman"/>
          <w:sz w:val="24"/>
          <w:szCs w:val="24"/>
          <w:lang w:eastAsia="ru-RU"/>
        </w:rPr>
        <w:t>Муниципальным образованием достигнуты установленные соглашением основные показатели средней заработной платы педагогических работников (36 719 руб.</w:t>
      </w:r>
      <w:r w:rsidR="00AD0552">
        <w:rPr>
          <w:rFonts w:ascii="Times New Roman" w:hAnsi="Times New Roman"/>
          <w:sz w:val="24"/>
          <w:szCs w:val="24"/>
          <w:lang w:eastAsia="ru-RU"/>
        </w:rPr>
        <w:t>,</w:t>
      </w:r>
      <w:r w:rsidRPr="0079356E">
        <w:rPr>
          <w:rFonts w:ascii="Times New Roman" w:hAnsi="Times New Roman"/>
          <w:sz w:val="24"/>
          <w:szCs w:val="24"/>
          <w:lang w:eastAsia="ru-RU"/>
        </w:rPr>
        <w:t xml:space="preserve"> или 100% от плана), численности педагогических работников и удельного веса численности административно-управленческого персонала и вспомогательного персонала в общей численности работников общеобразовательных организаций (200 ед. и 53,1%</w:t>
      </w:r>
      <w:r w:rsidR="00AD0552">
        <w:rPr>
          <w:rFonts w:ascii="Times New Roman" w:hAnsi="Times New Roman"/>
          <w:sz w:val="24"/>
          <w:szCs w:val="24"/>
          <w:lang w:eastAsia="ru-RU"/>
        </w:rPr>
        <w:t xml:space="preserve">, </w:t>
      </w:r>
      <w:r w:rsidRPr="0079356E">
        <w:rPr>
          <w:rFonts w:ascii="Times New Roman" w:hAnsi="Times New Roman"/>
          <w:sz w:val="24"/>
          <w:szCs w:val="24"/>
          <w:lang w:eastAsia="ru-RU"/>
        </w:rPr>
        <w:t xml:space="preserve"> или 100% от плана), объем средств за счет проведения оптимизационных мероприятий, направленных на повышение средней заработной платы педагогических работников</w:t>
      </w:r>
      <w:proofErr w:type="gramEnd"/>
      <w:r w:rsidRPr="0079356E">
        <w:rPr>
          <w:rFonts w:ascii="Times New Roman" w:hAnsi="Times New Roman"/>
          <w:sz w:val="24"/>
          <w:szCs w:val="24"/>
          <w:lang w:eastAsia="ru-RU"/>
        </w:rPr>
        <w:t>, составил 2,3 млн.руб. (100% от плана).</w:t>
      </w:r>
    </w:p>
    <w:p w:rsidR="00E74030" w:rsidRDefault="00E74030" w:rsidP="00150163">
      <w:pPr>
        <w:snapToGrid w:val="0"/>
        <w:spacing w:after="0" w:line="288" w:lineRule="auto"/>
        <w:ind w:firstLine="567"/>
        <w:jc w:val="both"/>
        <w:rPr>
          <w:rFonts w:ascii="Times New Roman" w:hAnsi="Times New Roman"/>
          <w:color w:val="000000"/>
          <w:sz w:val="24"/>
          <w:szCs w:val="24"/>
          <w:shd w:val="clear" w:color="auto" w:fill="FFFFFF"/>
        </w:rPr>
      </w:pPr>
      <w:r w:rsidRPr="0079356E">
        <w:rPr>
          <w:rFonts w:ascii="Times New Roman" w:hAnsi="Times New Roman"/>
          <w:sz w:val="24"/>
          <w:szCs w:val="24"/>
          <w:lang w:eastAsia="ru-RU"/>
        </w:rPr>
        <w:t>Расчет межбюджетных трансфертов местным бюджетам в сумме 564,6 млн.руб. произведен Департаментом образования по формуле в соответствии с «Порядком предоставления иных межбюджетных трансфертов на достижение целевых показателей …» с применением коэффициентов, по одному из которых отсутствует методика его расчета, а расчет другого коэффициента произведен неверно.</w:t>
      </w:r>
      <w:r>
        <w:rPr>
          <w:rFonts w:ascii="Times New Roman" w:hAnsi="Times New Roman"/>
          <w:sz w:val="24"/>
          <w:szCs w:val="24"/>
          <w:lang w:eastAsia="ru-RU"/>
        </w:rPr>
        <w:t xml:space="preserve"> </w:t>
      </w:r>
      <w:r w:rsidRPr="0079356E">
        <w:rPr>
          <w:rFonts w:ascii="Times New Roman" w:hAnsi="Times New Roman"/>
          <w:color w:val="000000"/>
          <w:sz w:val="24"/>
          <w:szCs w:val="24"/>
          <w:shd w:val="clear" w:color="auto" w:fill="FFFFFF"/>
        </w:rPr>
        <w:t xml:space="preserve">В результате </w:t>
      </w:r>
      <w:r>
        <w:rPr>
          <w:rFonts w:ascii="Times New Roman" w:hAnsi="Times New Roman"/>
          <w:color w:val="000000"/>
          <w:sz w:val="24"/>
          <w:szCs w:val="24"/>
          <w:shd w:val="clear" w:color="auto" w:fill="FFFFFF"/>
        </w:rPr>
        <w:t xml:space="preserve">данного расчета </w:t>
      </w:r>
      <w:r w:rsidRPr="0079356E">
        <w:rPr>
          <w:rFonts w:ascii="Times New Roman" w:hAnsi="Times New Roman"/>
          <w:color w:val="000000"/>
          <w:sz w:val="24"/>
          <w:szCs w:val="24"/>
          <w:shd w:val="clear" w:color="auto" w:fill="FFFFFF"/>
        </w:rPr>
        <w:t>был предоставлен межбюджетный трансферт на повышение оплаты труда педагогических работников общеобразовательных организаций муниципального образования «</w:t>
      </w:r>
      <w:proofErr w:type="spellStart"/>
      <w:r w:rsidRPr="0079356E">
        <w:rPr>
          <w:rFonts w:ascii="Times New Roman" w:hAnsi="Times New Roman"/>
          <w:color w:val="000000"/>
          <w:sz w:val="24"/>
          <w:szCs w:val="24"/>
          <w:shd w:val="clear" w:color="auto" w:fill="FFFFFF"/>
        </w:rPr>
        <w:t>Верхнекетский</w:t>
      </w:r>
      <w:proofErr w:type="spellEnd"/>
      <w:r w:rsidRPr="0079356E">
        <w:rPr>
          <w:rFonts w:ascii="Times New Roman" w:hAnsi="Times New Roman"/>
          <w:color w:val="000000"/>
          <w:sz w:val="24"/>
          <w:szCs w:val="24"/>
          <w:shd w:val="clear" w:color="auto" w:fill="FFFFFF"/>
        </w:rPr>
        <w:t xml:space="preserve"> район» в 2015 году в сумме 23,1 млн.руб. </w:t>
      </w:r>
    </w:p>
    <w:p w:rsidR="00E74030" w:rsidRPr="00CD0242" w:rsidRDefault="00E74030" w:rsidP="00150163">
      <w:pPr>
        <w:autoSpaceDE w:val="0"/>
        <w:autoSpaceDN w:val="0"/>
        <w:adjustRightInd w:val="0"/>
        <w:spacing w:after="0" w:line="288" w:lineRule="auto"/>
        <w:ind w:firstLine="567"/>
        <w:jc w:val="both"/>
        <w:rPr>
          <w:rFonts w:ascii="Times New Roman" w:hAnsi="Times New Roman"/>
          <w:sz w:val="24"/>
          <w:szCs w:val="24"/>
        </w:rPr>
      </w:pPr>
      <w:r w:rsidRPr="0079356E">
        <w:rPr>
          <w:rFonts w:ascii="Times New Roman" w:hAnsi="Times New Roman"/>
          <w:color w:val="000000"/>
          <w:sz w:val="24"/>
          <w:szCs w:val="24"/>
          <w:shd w:val="clear" w:color="auto" w:fill="FFFFFF"/>
        </w:rPr>
        <w:t xml:space="preserve">Однако фактическая потребность согласно расчетам Контрольно-счетной палаты (исходя из планируемой среднесписочной численности педагогических работников, средней заработной платы на 2015 год и фактически сложившейся за 2013 год) составила 10,2 млн.руб. </w:t>
      </w:r>
      <w:r>
        <w:rPr>
          <w:rFonts w:ascii="Times New Roman" w:hAnsi="Times New Roman"/>
          <w:sz w:val="24"/>
          <w:szCs w:val="24"/>
        </w:rPr>
        <w:t>Таким образом, по мнению Контрольно-счетной палаты</w:t>
      </w:r>
      <w:r w:rsidR="00AD0552">
        <w:rPr>
          <w:rFonts w:ascii="Times New Roman" w:hAnsi="Times New Roman"/>
          <w:sz w:val="24"/>
          <w:szCs w:val="24"/>
        </w:rPr>
        <w:t>,</w:t>
      </w:r>
      <w:r w:rsidRPr="00CD0242">
        <w:rPr>
          <w:rFonts w:ascii="Times New Roman" w:hAnsi="Times New Roman"/>
          <w:sz w:val="24"/>
          <w:szCs w:val="24"/>
          <w:lang w:eastAsia="ru-RU"/>
        </w:rPr>
        <w:t xml:space="preserve"> предоставлени</w:t>
      </w:r>
      <w:r>
        <w:rPr>
          <w:rFonts w:ascii="Times New Roman" w:hAnsi="Times New Roman"/>
          <w:sz w:val="24"/>
          <w:szCs w:val="24"/>
          <w:lang w:eastAsia="ru-RU"/>
        </w:rPr>
        <w:t>е</w:t>
      </w:r>
      <w:r w:rsidRPr="00CD0242">
        <w:rPr>
          <w:rFonts w:ascii="Times New Roman" w:hAnsi="Times New Roman"/>
          <w:sz w:val="24"/>
          <w:szCs w:val="24"/>
          <w:lang w:eastAsia="ru-RU"/>
        </w:rPr>
        <w:t xml:space="preserve"> иного межбюджетного трансферта </w:t>
      </w:r>
      <w:r w:rsidRPr="00CD0242">
        <w:rPr>
          <w:rFonts w:ascii="Times New Roman" w:hAnsi="Times New Roman"/>
          <w:sz w:val="24"/>
          <w:szCs w:val="24"/>
        </w:rPr>
        <w:t>в объеме 12</w:t>
      </w:r>
      <w:r>
        <w:rPr>
          <w:rFonts w:ascii="Times New Roman" w:hAnsi="Times New Roman"/>
          <w:sz w:val="24"/>
          <w:szCs w:val="24"/>
        </w:rPr>
        <w:t>,9 млн.</w:t>
      </w:r>
      <w:r w:rsidRPr="00CD0242">
        <w:rPr>
          <w:rFonts w:ascii="Times New Roman" w:hAnsi="Times New Roman"/>
          <w:sz w:val="24"/>
          <w:szCs w:val="24"/>
        </w:rPr>
        <w:t xml:space="preserve">руб. </w:t>
      </w:r>
      <w:r>
        <w:rPr>
          <w:rFonts w:ascii="Times New Roman" w:hAnsi="Times New Roman"/>
          <w:sz w:val="24"/>
          <w:szCs w:val="24"/>
        </w:rPr>
        <w:t>не является о</w:t>
      </w:r>
      <w:r w:rsidRPr="00CD0242">
        <w:rPr>
          <w:rFonts w:ascii="Times New Roman" w:hAnsi="Times New Roman"/>
          <w:sz w:val="24"/>
          <w:szCs w:val="24"/>
          <w:lang w:eastAsia="ru-RU"/>
        </w:rPr>
        <w:t>боснованн</w:t>
      </w:r>
      <w:r>
        <w:rPr>
          <w:rFonts w:ascii="Times New Roman" w:hAnsi="Times New Roman"/>
          <w:sz w:val="24"/>
          <w:szCs w:val="24"/>
          <w:lang w:eastAsia="ru-RU"/>
        </w:rPr>
        <w:t>ым</w:t>
      </w:r>
      <w:r w:rsidRPr="00CD0242">
        <w:rPr>
          <w:rFonts w:ascii="Times New Roman" w:hAnsi="Times New Roman"/>
          <w:sz w:val="24"/>
          <w:szCs w:val="24"/>
        </w:rPr>
        <w:t>.</w:t>
      </w:r>
    </w:p>
    <w:p w:rsidR="00E74030" w:rsidRPr="00CD0242" w:rsidRDefault="00E74030" w:rsidP="00150163">
      <w:pPr>
        <w:autoSpaceDE w:val="0"/>
        <w:autoSpaceDN w:val="0"/>
        <w:adjustRightInd w:val="0"/>
        <w:spacing w:after="0" w:line="288" w:lineRule="auto"/>
        <w:ind w:firstLine="567"/>
        <w:jc w:val="both"/>
        <w:rPr>
          <w:rFonts w:ascii="Times New Roman" w:hAnsi="Times New Roman"/>
          <w:sz w:val="24"/>
          <w:szCs w:val="24"/>
          <w:lang w:eastAsia="ru-RU"/>
        </w:rPr>
      </w:pPr>
      <w:r w:rsidRPr="0079356E">
        <w:rPr>
          <w:rFonts w:ascii="Times New Roman" w:hAnsi="Times New Roman"/>
          <w:sz w:val="24"/>
          <w:szCs w:val="24"/>
          <w:lang w:eastAsia="ru-RU"/>
        </w:rPr>
        <w:t xml:space="preserve">Анализ </w:t>
      </w:r>
      <w:r>
        <w:rPr>
          <w:rFonts w:ascii="Times New Roman" w:hAnsi="Times New Roman"/>
          <w:sz w:val="24"/>
          <w:szCs w:val="24"/>
        </w:rPr>
        <w:t xml:space="preserve">утвержденного </w:t>
      </w:r>
      <w:r w:rsidRPr="00CD0242">
        <w:rPr>
          <w:rFonts w:ascii="Times New Roman" w:hAnsi="Times New Roman"/>
          <w:sz w:val="24"/>
          <w:szCs w:val="24"/>
        </w:rPr>
        <w:t xml:space="preserve">постановлением Администрации Томской области </w:t>
      </w:r>
      <w:r w:rsidRPr="0079356E">
        <w:rPr>
          <w:rFonts w:ascii="Times New Roman" w:hAnsi="Times New Roman"/>
          <w:sz w:val="24"/>
          <w:szCs w:val="24"/>
          <w:lang w:eastAsia="ru-RU"/>
        </w:rPr>
        <w:t xml:space="preserve">Порядка предоставления иного межбюджетного трансферта на стимулирующие выплаты за высокие результаты и качество выполняемых работ в муниципальных общеобразовательных организациях показал, что </w:t>
      </w:r>
      <w:r>
        <w:rPr>
          <w:rFonts w:ascii="Times New Roman" w:hAnsi="Times New Roman"/>
          <w:sz w:val="24"/>
          <w:szCs w:val="24"/>
          <w:lang w:eastAsia="ru-RU"/>
        </w:rPr>
        <w:t xml:space="preserve">данный Порядок </w:t>
      </w:r>
      <w:r w:rsidRPr="00CD0242">
        <w:rPr>
          <w:rFonts w:ascii="Times New Roman" w:hAnsi="Times New Roman"/>
          <w:sz w:val="24"/>
          <w:szCs w:val="24"/>
          <w:lang w:eastAsia="ru-RU"/>
        </w:rPr>
        <w:t>фактически правоотношения по предоставлению межбюджетного трансферта не регулирует, а регулирует вопросы распределения и использования межбюджетного трансферта.</w:t>
      </w:r>
    </w:p>
    <w:p w:rsidR="00E74030" w:rsidRPr="0079356E" w:rsidRDefault="00E74030" w:rsidP="00150163">
      <w:pPr>
        <w:snapToGrid w:val="0"/>
        <w:spacing w:after="0" w:line="288" w:lineRule="auto"/>
        <w:ind w:firstLine="567"/>
        <w:jc w:val="both"/>
        <w:rPr>
          <w:rFonts w:ascii="Times New Roman" w:hAnsi="Times New Roman"/>
          <w:sz w:val="24"/>
          <w:szCs w:val="24"/>
          <w:lang w:eastAsia="ru-RU"/>
        </w:rPr>
      </w:pPr>
      <w:r w:rsidRPr="0079356E">
        <w:rPr>
          <w:rFonts w:ascii="Times New Roman" w:hAnsi="Times New Roman"/>
          <w:sz w:val="24"/>
          <w:szCs w:val="24"/>
          <w:lang w:eastAsia="ru-RU"/>
        </w:rPr>
        <w:t xml:space="preserve">Кроме того, данным Порядком не </w:t>
      </w:r>
      <w:proofErr w:type="gramStart"/>
      <w:r w:rsidRPr="0079356E">
        <w:rPr>
          <w:rFonts w:ascii="Times New Roman" w:hAnsi="Times New Roman"/>
          <w:sz w:val="24"/>
          <w:szCs w:val="24"/>
          <w:lang w:eastAsia="ru-RU"/>
        </w:rPr>
        <w:t>предусмотрены</w:t>
      </w:r>
      <w:proofErr w:type="gramEnd"/>
      <w:r w:rsidRPr="0079356E">
        <w:rPr>
          <w:rFonts w:ascii="Times New Roman" w:hAnsi="Times New Roman"/>
          <w:sz w:val="24"/>
          <w:szCs w:val="24"/>
          <w:lang w:eastAsia="ru-RU"/>
        </w:rPr>
        <w:t>:</w:t>
      </w:r>
    </w:p>
    <w:p w:rsidR="00E74030" w:rsidRPr="0079356E" w:rsidRDefault="00E74030" w:rsidP="00150163">
      <w:pPr>
        <w:snapToGrid w:val="0"/>
        <w:spacing w:after="0" w:line="288" w:lineRule="auto"/>
        <w:ind w:firstLine="567"/>
        <w:jc w:val="both"/>
        <w:rPr>
          <w:rFonts w:ascii="Times New Roman" w:hAnsi="Times New Roman"/>
          <w:sz w:val="24"/>
          <w:szCs w:val="24"/>
          <w:lang w:eastAsia="ru-RU"/>
        </w:rPr>
      </w:pPr>
      <w:r w:rsidRPr="0079356E">
        <w:rPr>
          <w:rFonts w:ascii="Times New Roman" w:hAnsi="Times New Roman"/>
          <w:sz w:val="24"/>
          <w:szCs w:val="24"/>
          <w:lang w:eastAsia="ru-RU"/>
        </w:rPr>
        <w:t xml:space="preserve">- условия предоставления межбюджетных трансфертов, что не обеспечивает возможность осуществления </w:t>
      </w:r>
      <w:proofErr w:type="gramStart"/>
      <w:r w:rsidRPr="0079356E">
        <w:rPr>
          <w:rFonts w:ascii="Times New Roman" w:hAnsi="Times New Roman"/>
          <w:sz w:val="24"/>
          <w:szCs w:val="24"/>
          <w:lang w:eastAsia="ru-RU"/>
        </w:rPr>
        <w:t>контроля за</w:t>
      </w:r>
      <w:proofErr w:type="gramEnd"/>
      <w:r w:rsidRPr="0079356E">
        <w:rPr>
          <w:rFonts w:ascii="Times New Roman" w:hAnsi="Times New Roman"/>
          <w:sz w:val="24"/>
          <w:szCs w:val="24"/>
          <w:lang w:eastAsia="ru-RU"/>
        </w:rPr>
        <w:t xml:space="preserve"> их соблюдением;</w:t>
      </w:r>
    </w:p>
    <w:p w:rsidR="00E74030" w:rsidRPr="0079356E" w:rsidRDefault="00E74030" w:rsidP="00150163">
      <w:pPr>
        <w:snapToGrid w:val="0"/>
        <w:spacing w:after="0" w:line="288" w:lineRule="auto"/>
        <w:ind w:firstLine="567"/>
        <w:jc w:val="both"/>
        <w:rPr>
          <w:rFonts w:ascii="Times New Roman" w:hAnsi="Times New Roman"/>
          <w:sz w:val="24"/>
          <w:szCs w:val="24"/>
          <w:lang w:eastAsia="ru-RU"/>
        </w:rPr>
      </w:pPr>
      <w:proofErr w:type="gramStart"/>
      <w:r w:rsidRPr="0079356E">
        <w:rPr>
          <w:rFonts w:ascii="Times New Roman" w:hAnsi="Times New Roman"/>
          <w:sz w:val="24"/>
          <w:szCs w:val="24"/>
          <w:lang w:eastAsia="ru-RU"/>
        </w:rPr>
        <w:t>- необходимость заключения с органами местного самоуправления соглашения, иного документа, являющ</w:t>
      </w:r>
      <w:r w:rsidR="00AD0552">
        <w:rPr>
          <w:rFonts w:ascii="Times New Roman" w:hAnsi="Times New Roman"/>
          <w:sz w:val="24"/>
          <w:szCs w:val="24"/>
          <w:lang w:eastAsia="ru-RU"/>
        </w:rPr>
        <w:t>егося</w:t>
      </w:r>
      <w:r w:rsidRPr="0079356E">
        <w:rPr>
          <w:rFonts w:ascii="Times New Roman" w:hAnsi="Times New Roman"/>
          <w:sz w:val="24"/>
          <w:szCs w:val="24"/>
          <w:lang w:eastAsia="ru-RU"/>
        </w:rPr>
        <w:t xml:space="preserve"> правовым основанием предоставления указанных средств из </w:t>
      </w:r>
      <w:r w:rsidRPr="0079356E">
        <w:rPr>
          <w:rFonts w:ascii="Times New Roman" w:hAnsi="Times New Roman"/>
          <w:sz w:val="24"/>
          <w:szCs w:val="24"/>
          <w:lang w:eastAsia="ru-RU"/>
        </w:rPr>
        <w:lastRenderedPageBreak/>
        <w:t xml:space="preserve">областного бюджета, а также требования к их содержанию, в </w:t>
      </w:r>
      <w:proofErr w:type="spellStart"/>
      <w:r w:rsidRPr="0079356E">
        <w:rPr>
          <w:rFonts w:ascii="Times New Roman" w:hAnsi="Times New Roman"/>
          <w:sz w:val="24"/>
          <w:szCs w:val="24"/>
          <w:lang w:eastAsia="ru-RU"/>
        </w:rPr>
        <w:t>т.ч</w:t>
      </w:r>
      <w:proofErr w:type="spellEnd"/>
      <w:r w:rsidRPr="0079356E">
        <w:rPr>
          <w:rFonts w:ascii="Times New Roman" w:hAnsi="Times New Roman"/>
          <w:sz w:val="24"/>
          <w:szCs w:val="24"/>
          <w:lang w:eastAsia="ru-RU"/>
        </w:rPr>
        <w:t>. к определению цели, указанию условий предоставления межбюджетных трансфертов, тем самым не обеспечивается требование по соблюдению принципа адресности и целевого характера бюджетных средств, установленного ст.38 Бюджетного кодекса РФ.</w:t>
      </w:r>
      <w:proofErr w:type="gramEnd"/>
    </w:p>
    <w:p w:rsidR="00E74030" w:rsidRPr="0079356E" w:rsidRDefault="00E74030" w:rsidP="00150163">
      <w:pPr>
        <w:snapToGrid w:val="0"/>
        <w:spacing w:after="0" w:line="288" w:lineRule="auto"/>
        <w:ind w:firstLine="567"/>
        <w:jc w:val="both"/>
        <w:rPr>
          <w:rFonts w:ascii="Times New Roman" w:hAnsi="Times New Roman"/>
          <w:sz w:val="24"/>
          <w:szCs w:val="24"/>
          <w:lang w:eastAsia="ru-RU"/>
        </w:rPr>
      </w:pPr>
      <w:r w:rsidRPr="0079356E">
        <w:rPr>
          <w:rFonts w:ascii="Times New Roman" w:hAnsi="Times New Roman"/>
          <w:sz w:val="24"/>
          <w:szCs w:val="24"/>
          <w:lang w:eastAsia="ru-RU"/>
        </w:rPr>
        <w:t xml:space="preserve">Предоставленный межбюджетный трансферт был распределен Управлением образования Администрации </w:t>
      </w:r>
      <w:proofErr w:type="spellStart"/>
      <w:r w:rsidRPr="0079356E">
        <w:rPr>
          <w:rFonts w:ascii="Times New Roman" w:hAnsi="Times New Roman"/>
          <w:sz w:val="24"/>
          <w:szCs w:val="24"/>
          <w:lang w:eastAsia="ru-RU"/>
        </w:rPr>
        <w:t>Верхнекетского</w:t>
      </w:r>
      <w:proofErr w:type="spellEnd"/>
      <w:r w:rsidRPr="0079356E">
        <w:rPr>
          <w:rFonts w:ascii="Times New Roman" w:hAnsi="Times New Roman"/>
          <w:sz w:val="24"/>
          <w:szCs w:val="24"/>
          <w:lang w:eastAsia="ru-RU"/>
        </w:rPr>
        <w:t xml:space="preserve"> района с нарушением требований установленного </w:t>
      </w:r>
      <w:r>
        <w:rPr>
          <w:rFonts w:ascii="Times New Roman" w:hAnsi="Times New Roman"/>
          <w:sz w:val="24"/>
          <w:szCs w:val="24"/>
          <w:lang w:eastAsia="ru-RU"/>
        </w:rPr>
        <w:t>муниципальным образованием</w:t>
      </w:r>
      <w:r w:rsidRPr="0079356E">
        <w:rPr>
          <w:rFonts w:ascii="Times New Roman" w:hAnsi="Times New Roman"/>
          <w:sz w:val="24"/>
          <w:szCs w:val="24"/>
          <w:lang w:eastAsia="ru-RU"/>
        </w:rPr>
        <w:t xml:space="preserve"> порядка, в результате отдельные общеобразовательные организации получили меньший, а другие больший объем бюджетных средств, чем им следовало предоставить.</w:t>
      </w:r>
      <w:r w:rsidRPr="00362EBF">
        <w:rPr>
          <w:rFonts w:ascii="Times New Roman" w:hAnsi="Times New Roman"/>
          <w:sz w:val="24"/>
          <w:szCs w:val="24"/>
        </w:rPr>
        <w:t xml:space="preserve"> </w:t>
      </w:r>
    </w:p>
    <w:p w:rsidR="00E74030" w:rsidRPr="0079356E" w:rsidRDefault="00E74030" w:rsidP="00150163">
      <w:pPr>
        <w:snapToGrid w:val="0"/>
        <w:spacing w:after="0" w:line="288" w:lineRule="auto"/>
        <w:ind w:firstLine="567"/>
        <w:jc w:val="both"/>
        <w:rPr>
          <w:rFonts w:ascii="Times New Roman" w:hAnsi="Times New Roman"/>
          <w:sz w:val="24"/>
          <w:szCs w:val="24"/>
          <w:lang w:eastAsia="ru-RU"/>
        </w:rPr>
      </w:pPr>
      <w:r w:rsidRPr="0079356E">
        <w:rPr>
          <w:rFonts w:ascii="Times New Roman" w:hAnsi="Times New Roman"/>
          <w:sz w:val="24"/>
          <w:szCs w:val="24"/>
          <w:lang w:eastAsia="ru-RU"/>
        </w:rPr>
        <w:t>Проверка расходования иных субсидий обще</w:t>
      </w:r>
      <w:r w:rsidR="00AD0552">
        <w:rPr>
          <w:rFonts w:ascii="Times New Roman" w:hAnsi="Times New Roman"/>
          <w:sz w:val="24"/>
          <w:szCs w:val="24"/>
          <w:lang w:eastAsia="ru-RU"/>
        </w:rPr>
        <w:t xml:space="preserve">образовательными организациями </w:t>
      </w:r>
      <w:r w:rsidRPr="0079356E">
        <w:rPr>
          <w:rFonts w:ascii="Times New Roman" w:hAnsi="Times New Roman"/>
          <w:sz w:val="24"/>
          <w:szCs w:val="24"/>
          <w:lang w:eastAsia="ru-RU"/>
        </w:rPr>
        <w:t>проведена выборочно в МБОУ «</w:t>
      </w:r>
      <w:proofErr w:type="spellStart"/>
      <w:r w:rsidRPr="0079356E">
        <w:rPr>
          <w:rFonts w:ascii="Times New Roman" w:hAnsi="Times New Roman"/>
          <w:sz w:val="24"/>
          <w:szCs w:val="24"/>
          <w:lang w:eastAsia="ru-RU"/>
        </w:rPr>
        <w:t>Ягоднинская</w:t>
      </w:r>
      <w:proofErr w:type="spellEnd"/>
      <w:r w:rsidRPr="0079356E">
        <w:rPr>
          <w:rFonts w:ascii="Times New Roman" w:hAnsi="Times New Roman"/>
          <w:sz w:val="24"/>
          <w:szCs w:val="24"/>
          <w:lang w:eastAsia="ru-RU"/>
        </w:rPr>
        <w:t xml:space="preserve"> СОШ» и МБОУ «</w:t>
      </w:r>
      <w:proofErr w:type="spellStart"/>
      <w:r w:rsidRPr="0079356E">
        <w:rPr>
          <w:rFonts w:ascii="Times New Roman" w:hAnsi="Times New Roman"/>
          <w:sz w:val="24"/>
          <w:szCs w:val="24"/>
          <w:lang w:eastAsia="ru-RU"/>
        </w:rPr>
        <w:t>Клюквинская</w:t>
      </w:r>
      <w:proofErr w:type="spellEnd"/>
      <w:r w:rsidRPr="0079356E">
        <w:rPr>
          <w:rFonts w:ascii="Times New Roman" w:hAnsi="Times New Roman"/>
          <w:sz w:val="24"/>
          <w:szCs w:val="24"/>
          <w:lang w:eastAsia="ru-RU"/>
        </w:rPr>
        <w:t xml:space="preserve"> СОШ». Управлением образования на основании соглашений средства были предоставлены вышеуказанным организациям </w:t>
      </w:r>
      <w:r w:rsidR="00F84723">
        <w:rPr>
          <w:rFonts w:ascii="Times New Roman" w:hAnsi="Times New Roman"/>
          <w:sz w:val="24"/>
          <w:szCs w:val="24"/>
          <w:lang w:eastAsia="ru-RU"/>
        </w:rPr>
        <w:t>(</w:t>
      </w:r>
      <w:r w:rsidRPr="0079356E">
        <w:rPr>
          <w:rFonts w:ascii="Times New Roman" w:hAnsi="Times New Roman"/>
          <w:sz w:val="24"/>
          <w:szCs w:val="24"/>
          <w:lang w:eastAsia="ru-RU"/>
        </w:rPr>
        <w:t>в сумме 539,8 тыс.руб. и 286,6 тыс.руб. соответственно</w:t>
      </w:r>
      <w:r w:rsidR="00F84723">
        <w:rPr>
          <w:rFonts w:ascii="Times New Roman" w:hAnsi="Times New Roman"/>
          <w:sz w:val="24"/>
          <w:szCs w:val="24"/>
          <w:lang w:eastAsia="ru-RU"/>
        </w:rPr>
        <w:t>)</w:t>
      </w:r>
      <w:r w:rsidRPr="0079356E">
        <w:rPr>
          <w:rFonts w:ascii="Times New Roman" w:hAnsi="Times New Roman"/>
          <w:sz w:val="24"/>
          <w:szCs w:val="24"/>
          <w:lang w:eastAsia="ru-RU"/>
        </w:rPr>
        <w:t xml:space="preserve"> с нарушением установленных соглашением сроков.</w:t>
      </w:r>
    </w:p>
    <w:p w:rsidR="00E74030" w:rsidRPr="0079356E" w:rsidRDefault="00E74030" w:rsidP="00150163">
      <w:pPr>
        <w:snapToGrid w:val="0"/>
        <w:spacing w:after="0" w:line="288" w:lineRule="auto"/>
        <w:ind w:firstLine="567"/>
        <w:jc w:val="both"/>
        <w:rPr>
          <w:rFonts w:ascii="Times New Roman" w:hAnsi="Times New Roman"/>
          <w:sz w:val="24"/>
          <w:szCs w:val="24"/>
          <w:lang w:eastAsia="ru-RU"/>
        </w:rPr>
      </w:pPr>
      <w:proofErr w:type="gramStart"/>
      <w:r w:rsidRPr="0079356E">
        <w:rPr>
          <w:rFonts w:ascii="Times New Roman" w:hAnsi="Times New Roman"/>
          <w:sz w:val="24"/>
          <w:szCs w:val="24"/>
          <w:lang w:eastAsia="ru-RU"/>
        </w:rPr>
        <w:t>Расходование средств осуществлялось организациями на основании принятых ими локальных нормативных актов, регулирующих систему оплаты труда работников, в том числе Положений о распределении стимулирующих выплат за высокие результаты и качество работ, которые имеют ряд недостатков и нарушений (не установлена периодичность осуществления выплат, имеется несогласованность отдельных пунктов в части установления категорий работников, имеющих право на получение стимулирующих выплат и конкретных периодов оценки</w:t>
      </w:r>
      <w:proofErr w:type="gramEnd"/>
      <w:r w:rsidRPr="0079356E">
        <w:rPr>
          <w:rFonts w:ascii="Times New Roman" w:hAnsi="Times New Roman"/>
          <w:sz w:val="24"/>
          <w:szCs w:val="24"/>
          <w:lang w:eastAsia="ru-RU"/>
        </w:rPr>
        <w:t xml:space="preserve"> деятельности работников</w:t>
      </w:r>
      <w:r w:rsidR="00F84723">
        <w:rPr>
          <w:rFonts w:ascii="Times New Roman" w:hAnsi="Times New Roman"/>
          <w:sz w:val="24"/>
          <w:szCs w:val="24"/>
          <w:lang w:eastAsia="ru-RU"/>
        </w:rPr>
        <w:t>,</w:t>
      </w:r>
      <w:r w:rsidRPr="0079356E">
        <w:rPr>
          <w:rFonts w:ascii="Times New Roman" w:hAnsi="Times New Roman"/>
          <w:sz w:val="24"/>
          <w:szCs w:val="24"/>
          <w:lang w:eastAsia="ru-RU"/>
        </w:rPr>
        <w:t xml:space="preserve"> и т.д.).</w:t>
      </w:r>
    </w:p>
    <w:p w:rsidR="00E74030" w:rsidRPr="0079356E" w:rsidRDefault="00E74030" w:rsidP="00150163">
      <w:pPr>
        <w:snapToGrid w:val="0"/>
        <w:spacing w:after="0" w:line="288" w:lineRule="auto"/>
        <w:ind w:firstLine="567"/>
        <w:jc w:val="both"/>
        <w:rPr>
          <w:rFonts w:ascii="Times New Roman" w:hAnsi="Times New Roman"/>
          <w:sz w:val="24"/>
          <w:szCs w:val="24"/>
          <w:lang w:eastAsia="ru-RU"/>
        </w:rPr>
      </w:pPr>
      <w:proofErr w:type="gramStart"/>
      <w:r w:rsidRPr="0079356E">
        <w:rPr>
          <w:rFonts w:ascii="Times New Roman" w:hAnsi="Times New Roman"/>
          <w:sz w:val="24"/>
          <w:szCs w:val="24"/>
          <w:lang w:eastAsia="ru-RU"/>
        </w:rPr>
        <w:t>Средства субсидий израсходованы организациями в полном объеме, однако из полученных средств субсидий на достижение целевых показателей «дорожной карты» МБОУ «</w:t>
      </w:r>
      <w:proofErr w:type="spellStart"/>
      <w:r w:rsidRPr="0079356E">
        <w:rPr>
          <w:rFonts w:ascii="Times New Roman" w:hAnsi="Times New Roman"/>
          <w:sz w:val="24"/>
          <w:szCs w:val="24"/>
          <w:lang w:eastAsia="ru-RU"/>
        </w:rPr>
        <w:t>Ягоднинская</w:t>
      </w:r>
      <w:proofErr w:type="spellEnd"/>
      <w:r w:rsidRPr="0079356E">
        <w:rPr>
          <w:rFonts w:ascii="Times New Roman" w:hAnsi="Times New Roman"/>
          <w:sz w:val="24"/>
          <w:szCs w:val="24"/>
          <w:lang w:eastAsia="ru-RU"/>
        </w:rPr>
        <w:t xml:space="preserve"> СОШ» </w:t>
      </w:r>
      <w:r w:rsidR="00F84723">
        <w:rPr>
          <w:rFonts w:ascii="Times New Roman" w:hAnsi="Times New Roman"/>
          <w:sz w:val="24"/>
          <w:szCs w:val="24"/>
          <w:lang w:eastAsia="ru-RU"/>
        </w:rPr>
        <w:t>(</w:t>
      </w:r>
      <w:r w:rsidRPr="0079356E">
        <w:rPr>
          <w:rFonts w:ascii="Times New Roman" w:hAnsi="Times New Roman"/>
          <w:sz w:val="24"/>
          <w:szCs w:val="24"/>
          <w:lang w:eastAsia="ru-RU"/>
        </w:rPr>
        <w:t>средства в сумме 1 021,6 тыс.руб.</w:t>
      </w:r>
      <w:r w:rsidR="00F84723">
        <w:rPr>
          <w:rFonts w:ascii="Times New Roman" w:hAnsi="Times New Roman"/>
          <w:sz w:val="24"/>
          <w:szCs w:val="24"/>
          <w:lang w:eastAsia="ru-RU"/>
        </w:rPr>
        <w:t>)</w:t>
      </w:r>
      <w:r w:rsidRPr="0079356E">
        <w:rPr>
          <w:rFonts w:ascii="Times New Roman" w:hAnsi="Times New Roman"/>
          <w:sz w:val="24"/>
          <w:szCs w:val="24"/>
          <w:lang w:eastAsia="ru-RU"/>
        </w:rPr>
        <w:t>, МБОУ «</w:t>
      </w:r>
      <w:proofErr w:type="spellStart"/>
      <w:r w:rsidRPr="0079356E">
        <w:rPr>
          <w:rFonts w:ascii="Times New Roman" w:hAnsi="Times New Roman"/>
          <w:sz w:val="24"/>
          <w:szCs w:val="24"/>
          <w:lang w:eastAsia="ru-RU"/>
        </w:rPr>
        <w:t>Клюквинская</w:t>
      </w:r>
      <w:proofErr w:type="spellEnd"/>
      <w:r w:rsidRPr="0079356E">
        <w:rPr>
          <w:rFonts w:ascii="Times New Roman" w:hAnsi="Times New Roman"/>
          <w:sz w:val="24"/>
          <w:szCs w:val="24"/>
          <w:lang w:eastAsia="ru-RU"/>
        </w:rPr>
        <w:t xml:space="preserve"> СОШ» </w:t>
      </w:r>
      <w:r w:rsidR="00F84723">
        <w:rPr>
          <w:rFonts w:ascii="Times New Roman" w:hAnsi="Times New Roman"/>
          <w:sz w:val="24"/>
          <w:szCs w:val="24"/>
          <w:lang w:eastAsia="ru-RU"/>
        </w:rPr>
        <w:t>(</w:t>
      </w:r>
      <w:r w:rsidRPr="0079356E">
        <w:rPr>
          <w:rFonts w:ascii="Times New Roman" w:hAnsi="Times New Roman"/>
          <w:sz w:val="24"/>
          <w:szCs w:val="24"/>
          <w:lang w:eastAsia="ru-RU"/>
        </w:rPr>
        <w:t>средства в сумме 3 067,1 тыс.руб.</w:t>
      </w:r>
      <w:r w:rsidR="00F84723">
        <w:rPr>
          <w:rFonts w:ascii="Times New Roman" w:hAnsi="Times New Roman"/>
          <w:sz w:val="24"/>
          <w:szCs w:val="24"/>
          <w:lang w:eastAsia="ru-RU"/>
        </w:rPr>
        <w:t xml:space="preserve">) </w:t>
      </w:r>
      <w:r w:rsidRPr="0079356E">
        <w:rPr>
          <w:rFonts w:ascii="Times New Roman" w:hAnsi="Times New Roman"/>
          <w:sz w:val="24"/>
          <w:szCs w:val="24"/>
          <w:lang w:eastAsia="ru-RU"/>
        </w:rPr>
        <w:t xml:space="preserve"> были перечислены на лицевые счета учреждений по учету операций по исполнению муниципального задания в качестве компенсации ранее произведенных ими расходов по заработной плате, при</w:t>
      </w:r>
      <w:proofErr w:type="gramEnd"/>
      <w:r w:rsidRPr="0079356E">
        <w:rPr>
          <w:rFonts w:ascii="Times New Roman" w:hAnsi="Times New Roman"/>
          <w:sz w:val="24"/>
          <w:szCs w:val="24"/>
          <w:lang w:eastAsia="ru-RU"/>
        </w:rPr>
        <w:t xml:space="preserve"> </w:t>
      </w:r>
      <w:proofErr w:type="gramStart"/>
      <w:r w:rsidRPr="0079356E">
        <w:rPr>
          <w:rFonts w:ascii="Times New Roman" w:hAnsi="Times New Roman"/>
          <w:sz w:val="24"/>
          <w:szCs w:val="24"/>
          <w:lang w:eastAsia="ru-RU"/>
        </w:rPr>
        <w:t>этом</w:t>
      </w:r>
      <w:proofErr w:type="gramEnd"/>
      <w:r w:rsidRPr="0079356E">
        <w:rPr>
          <w:rFonts w:ascii="Times New Roman" w:hAnsi="Times New Roman"/>
          <w:sz w:val="24"/>
          <w:szCs w:val="24"/>
          <w:lang w:eastAsia="ru-RU"/>
        </w:rPr>
        <w:t xml:space="preserve"> действовавшими нормативными правовыми актами не была предусмотрена возможность проведения данных операций.</w:t>
      </w:r>
    </w:p>
    <w:p w:rsidR="00E74030" w:rsidRPr="0079356E" w:rsidRDefault="00E74030" w:rsidP="00150163">
      <w:pPr>
        <w:snapToGrid w:val="0"/>
        <w:spacing w:after="0" w:line="288" w:lineRule="auto"/>
        <w:ind w:firstLine="567"/>
        <w:jc w:val="both"/>
        <w:rPr>
          <w:rFonts w:ascii="Times New Roman" w:hAnsi="Times New Roman"/>
          <w:sz w:val="24"/>
          <w:szCs w:val="24"/>
          <w:lang w:eastAsia="ru-RU"/>
        </w:rPr>
      </w:pPr>
      <w:r w:rsidRPr="0079356E">
        <w:rPr>
          <w:rFonts w:ascii="Times New Roman" w:hAnsi="Times New Roman"/>
          <w:sz w:val="24"/>
          <w:szCs w:val="24"/>
          <w:lang w:eastAsia="ru-RU"/>
        </w:rPr>
        <w:t>За счет средств субсидии, полученной на стимулирующие выплаты за высокие результаты и качество выполняемых работ, работникам общеобразовательных организаций выплаты производились как по итогам оценки, так и без учета оценки результатов их деятельности, что не соответствует требованиям утвержденных организациями Положений о распределении стимулирующих выплат.</w:t>
      </w:r>
    </w:p>
    <w:p w:rsidR="00E74030" w:rsidRPr="0079356E" w:rsidRDefault="00E74030" w:rsidP="00150163">
      <w:pPr>
        <w:snapToGrid w:val="0"/>
        <w:spacing w:after="0" w:line="288" w:lineRule="auto"/>
        <w:ind w:firstLine="567"/>
        <w:jc w:val="both"/>
        <w:rPr>
          <w:rFonts w:ascii="Times New Roman" w:hAnsi="Times New Roman"/>
          <w:sz w:val="24"/>
          <w:szCs w:val="24"/>
          <w:lang w:eastAsia="ru-RU"/>
        </w:rPr>
      </w:pPr>
      <w:r w:rsidRPr="0079356E">
        <w:rPr>
          <w:rFonts w:ascii="Times New Roman" w:hAnsi="Times New Roman"/>
          <w:sz w:val="24"/>
          <w:szCs w:val="24"/>
          <w:lang w:eastAsia="ru-RU"/>
        </w:rPr>
        <w:t>При этом следует отметить, что оценка деятельности педагогических работников осуществлялась по показателям и критериям, установленным Положениями о системе оплаты труда организаций, которые требуют уточнения и доработки.</w:t>
      </w:r>
    </w:p>
    <w:p w:rsidR="00E74030" w:rsidRPr="0079356E" w:rsidRDefault="00E74030" w:rsidP="00150163">
      <w:pPr>
        <w:snapToGrid w:val="0"/>
        <w:spacing w:after="0" w:line="288" w:lineRule="auto"/>
        <w:ind w:firstLine="567"/>
        <w:jc w:val="both"/>
        <w:rPr>
          <w:rFonts w:ascii="Times New Roman" w:hAnsi="Times New Roman"/>
          <w:sz w:val="24"/>
          <w:szCs w:val="24"/>
          <w:lang w:eastAsia="ru-RU"/>
        </w:rPr>
      </w:pPr>
      <w:r w:rsidRPr="0079356E">
        <w:rPr>
          <w:rFonts w:ascii="Times New Roman" w:hAnsi="Times New Roman"/>
          <w:sz w:val="24"/>
          <w:szCs w:val="24"/>
          <w:lang w:eastAsia="ru-RU"/>
        </w:rPr>
        <w:t>Также установлено, что за счет средств субсидий на стимулирующие выплаты за высокие результаты и качество выполняемых работ организациями произведены выплаты отпускных, среднего заработка за время нахождения в командировке, пособий по временной нетрудоспособности, которые фактически не являются стимулирующими, что в соответствии со статьей 306.4. Бюджетного кодекса РФ имеет признаки нецелевого использования средств местного бюджета в МБОУ «</w:t>
      </w:r>
      <w:proofErr w:type="spellStart"/>
      <w:r w:rsidRPr="0079356E">
        <w:rPr>
          <w:rFonts w:ascii="Times New Roman" w:hAnsi="Times New Roman"/>
          <w:sz w:val="24"/>
          <w:szCs w:val="24"/>
          <w:lang w:eastAsia="ru-RU"/>
        </w:rPr>
        <w:t>Ягоднинская</w:t>
      </w:r>
      <w:proofErr w:type="spellEnd"/>
      <w:r w:rsidRPr="0079356E">
        <w:rPr>
          <w:rFonts w:ascii="Times New Roman" w:hAnsi="Times New Roman"/>
          <w:sz w:val="24"/>
          <w:szCs w:val="24"/>
          <w:lang w:eastAsia="ru-RU"/>
        </w:rPr>
        <w:t xml:space="preserve"> СОШ» </w:t>
      </w:r>
      <w:r w:rsidR="00F84723">
        <w:rPr>
          <w:rFonts w:ascii="Times New Roman" w:hAnsi="Times New Roman"/>
          <w:sz w:val="24"/>
          <w:szCs w:val="24"/>
          <w:lang w:eastAsia="ru-RU"/>
        </w:rPr>
        <w:t>(</w:t>
      </w:r>
      <w:r w:rsidRPr="0079356E">
        <w:rPr>
          <w:rFonts w:ascii="Times New Roman" w:hAnsi="Times New Roman"/>
          <w:sz w:val="24"/>
          <w:szCs w:val="24"/>
          <w:lang w:eastAsia="ru-RU"/>
        </w:rPr>
        <w:t>в сумме 94,3 тыс.руб.</w:t>
      </w:r>
      <w:r w:rsidR="00F84723">
        <w:rPr>
          <w:rFonts w:ascii="Times New Roman" w:hAnsi="Times New Roman"/>
          <w:sz w:val="24"/>
          <w:szCs w:val="24"/>
          <w:lang w:eastAsia="ru-RU"/>
        </w:rPr>
        <w:t>)</w:t>
      </w:r>
      <w:r w:rsidRPr="0079356E">
        <w:rPr>
          <w:rFonts w:ascii="Times New Roman" w:hAnsi="Times New Roman"/>
          <w:sz w:val="24"/>
          <w:szCs w:val="24"/>
          <w:lang w:eastAsia="ru-RU"/>
        </w:rPr>
        <w:t>, в МБОУ «</w:t>
      </w:r>
      <w:proofErr w:type="spellStart"/>
      <w:r w:rsidRPr="0079356E">
        <w:rPr>
          <w:rFonts w:ascii="Times New Roman" w:hAnsi="Times New Roman"/>
          <w:sz w:val="24"/>
          <w:szCs w:val="24"/>
          <w:lang w:eastAsia="ru-RU"/>
        </w:rPr>
        <w:t>Клюквинская</w:t>
      </w:r>
      <w:proofErr w:type="spellEnd"/>
      <w:r w:rsidRPr="0079356E">
        <w:rPr>
          <w:rFonts w:ascii="Times New Roman" w:hAnsi="Times New Roman"/>
          <w:sz w:val="24"/>
          <w:szCs w:val="24"/>
          <w:lang w:eastAsia="ru-RU"/>
        </w:rPr>
        <w:t xml:space="preserve"> СОШ» </w:t>
      </w:r>
      <w:r w:rsidR="00F84723">
        <w:rPr>
          <w:rFonts w:ascii="Times New Roman" w:hAnsi="Times New Roman"/>
          <w:sz w:val="24"/>
          <w:szCs w:val="24"/>
          <w:lang w:eastAsia="ru-RU"/>
        </w:rPr>
        <w:t>(</w:t>
      </w:r>
      <w:r w:rsidRPr="0079356E">
        <w:rPr>
          <w:rFonts w:ascii="Times New Roman" w:hAnsi="Times New Roman"/>
          <w:sz w:val="24"/>
          <w:szCs w:val="24"/>
          <w:lang w:eastAsia="ru-RU"/>
        </w:rPr>
        <w:t>в сумме 19,7 тыс.руб.</w:t>
      </w:r>
      <w:r w:rsidR="00F84723">
        <w:rPr>
          <w:rFonts w:ascii="Times New Roman" w:hAnsi="Times New Roman"/>
          <w:sz w:val="24"/>
          <w:szCs w:val="24"/>
          <w:lang w:eastAsia="ru-RU"/>
        </w:rPr>
        <w:t>).</w:t>
      </w:r>
    </w:p>
    <w:p w:rsidR="00E74030" w:rsidRPr="0079356E" w:rsidRDefault="00E74030" w:rsidP="00150163">
      <w:pPr>
        <w:snapToGrid w:val="0"/>
        <w:spacing w:after="0" w:line="288" w:lineRule="auto"/>
        <w:ind w:firstLine="567"/>
        <w:jc w:val="both"/>
        <w:rPr>
          <w:rFonts w:ascii="Times New Roman" w:hAnsi="Times New Roman"/>
          <w:sz w:val="24"/>
          <w:szCs w:val="24"/>
          <w:lang w:eastAsia="ru-RU"/>
        </w:rPr>
      </w:pPr>
      <w:r w:rsidRPr="0079356E">
        <w:rPr>
          <w:rFonts w:ascii="Times New Roman" w:hAnsi="Times New Roman"/>
          <w:sz w:val="24"/>
          <w:szCs w:val="24"/>
          <w:lang w:eastAsia="ru-RU"/>
        </w:rPr>
        <w:t>В результате контрольным мероприятием установлено 19 нарушений и недостатков на общую сумму 23,1 млн.руб.</w:t>
      </w:r>
    </w:p>
    <w:p w:rsidR="00E74030" w:rsidRPr="0079356E" w:rsidRDefault="00E74030" w:rsidP="00150163">
      <w:pPr>
        <w:snapToGrid w:val="0"/>
        <w:spacing w:after="0" w:line="288" w:lineRule="auto"/>
        <w:ind w:firstLine="567"/>
        <w:jc w:val="both"/>
        <w:rPr>
          <w:rFonts w:ascii="Times New Roman" w:hAnsi="Times New Roman"/>
          <w:sz w:val="24"/>
          <w:szCs w:val="24"/>
          <w:lang w:eastAsia="ru-RU"/>
        </w:rPr>
      </w:pPr>
      <w:r w:rsidRPr="0079356E">
        <w:rPr>
          <w:rFonts w:ascii="Times New Roman" w:hAnsi="Times New Roman"/>
          <w:sz w:val="24"/>
          <w:szCs w:val="24"/>
          <w:lang w:eastAsia="ru-RU"/>
        </w:rPr>
        <w:lastRenderedPageBreak/>
        <w:t xml:space="preserve">Руководителям Департамента общего образования Томской области и Управления образования Администрации </w:t>
      </w:r>
      <w:proofErr w:type="spellStart"/>
      <w:r w:rsidRPr="0079356E">
        <w:rPr>
          <w:rFonts w:ascii="Times New Roman" w:hAnsi="Times New Roman"/>
          <w:sz w:val="24"/>
          <w:szCs w:val="24"/>
          <w:lang w:eastAsia="ru-RU"/>
        </w:rPr>
        <w:t>Верхнекетского</w:t>
      </w:r>
      <w:proofErr w:type="spellEnd"/>
      <w:r w:rsidRPr="0079356E">
        <w:rPr>
          <w:rFonts w:ascii="Times New Roman" w:hAnsi="Times New Roman"/>
          <w:sz w:val="24"/>
          <w:szCs w:val="24"/>
          <w:lang w:eastAsia="ru-RU"/>
        </w:rPr>
        <w:t xml:space="preserve"> района палатой направлены представления о принятии мер по устранению выявленных недостатков и нарушений, а также по недопущению их впредь. </w:t>
      </w:r>
    </w:p>
    <w:p w:rsidR="00E74030" w:rsidRPr="0079356E" w:rsidRDefault="00E74030" w:rsidP="00150163">
      <w:pPr>
        <w:snapToGrid w:val="0"/>
        <w:spacing w:after="0" w:line="288" w:lineRule="auto"/>
        <w:ind w:firstLine="567"/>
        <w:jc w:val="both"/>
        <w:rPr>
          <w:rFonts w:ascii="Times New Roman" w:hAnsi="Times New Roman"/>
          <w:sz w:val="24"/>
          <w:szCs w:val="24"/>
          <w:lang w:eastAsia="ru-RU"/>
        </w:rPr>
      </w:pPr>
      <w:r w:rsidRPr="0079356E">
        <w:rPr>
          <w:rFonts w:ascii="Times New Roman" w:hAnsi="Times New Roman"/>
          <w:sz w:val="24"/>
          <w:szCs w:val="24"/>
          <w:lang w:eastAsia="ru-RU"/>
        </w:rPr>
        <w:t>Департаментом общего образования внесены изменения в ряд нормативных актов, регулирующих порядок предоставления иных межбюджетных трансфертов.</w:t>
      </w:r>
    </w:p>
    <w:p w:rsidR="00E74030" w:rsidRPr="0079356E" w:rsidRDefault="00E74030" w:rsidP="00150163">
      <w:pPr>
        <w:snapToGrid w:val="0"/>
        <w:spacing w:after="0" w:line="288" w:lineRule="auto"/>
        <w:ind w:firstLine="567"/>
        <w:jc w:val="both"/>
        <w:rPr>
          <w:rFonts w:ascii="Times New Roman" w:hAnsi="Times New Roman"/>
          <w:sz w:val="24"/>
          <w:szCs w:val="24"/>
          <w:lang w:eastAsia="ru-RU"/>
        </w:rPr>
      </w:pPr>
      <w:r w:rsidRPr="0079356E">
        <w:rPr>
          <w:rFonts w:ascii="Times New Roman" w:hAnsi="Times New Roman"/>
          <w:sz w:val="24"/>
          <w:szCs w:val="24"/>
          <w:lang w:eastAsia="ru-RU"/>
        </w:rPr>
        <w:t xml:space="preserve">Начальнику Управления финансов Администрации </w:t>
      </w:r>
      <w:proofErr w:type="spellStart"/>
      <w:r w:rsidRPr="0079356E">
        <w:rPr>
          <w:rFonts w:ascii="Times New Roman" w:hAnsi="Times New Roman"/>
          <w:sz w:val="24"/>
          <w:szCs w:val="24"/>
          <w:lang w:eastAsia="ru-RU"/>
        </w:rPr>
        <w:t>Верхнекетского</w:t>
      </w:r>
      <w:proofErr w:type="spellEnd"/>
      <w:r w:rsidRPr="0079356E">
        <w:rPr>
          <w:rFonts w:ascii="Times New Roman" w:hAnsi="Times New Roman"/>
          <w:sz w:val="24"/>
          <w:szCs w:val="24"/>
          <w:lang w:eastAsia="ru-RU"/>
        </w:rPr>
        <w:t xml:space="preserve"> района, председателю Контрольно-ревизионной комиссии муниципального образования «</w:t>
      </w:r>
      <w:proofErr w:type="spellStart"/>
      <w:r w:rsidRPr="0079356E">
        <w:rPr>
          <w:rFonts w:ascii="Times New Roman" w:hAnsi="Times New Roman"/>
          <w:sz w:val="24"/>
          <w:szCs w:val="24"/>
          <w:lang w:eastAsia="ru-RU"/>
        </w:rPr>
        <w:t>Верхникетский</w:t>
      </w:r>
      <w:proofErr w:type="spellEnd"/>
      <w:r w:rsidRPr="0079356E">
        <w:rPr>
          <w:rFonts w:ascii="Times New Roman" w:hAnsi="Times New Roman"/>
          <w:sz w:val="24"/>
          <w:szCs w:val="24"/>
          <w:lang w:eastAsia="ru-RU"/>
        </w:rPr>
        <w:t xml:space="preserve"> район» направлены информационные письма. </w:t>
      </w:r>
    </w:p>
    <w:p w:rsidR="00E74030" w:rsidRPr="0079356E" w:rsidRDefault="00E74030" w:rsidP="00150163">
      <w:pPr>
        <w:snapToGrid w:val="0"/>
        <w:spacing w:after="0" w:line="288" w:lineRule="auto"/>
        <w:ind w:firstLine="567"/>
        <w:jc w:val="both"/>
        <w:rPr>
          <w:rFonts w:ascii="Times New Roman" w:hAnsi="Times New Roman"/>
          <w:sz w:val="24"/>
          <w:szCs w:val="24"/>
          <w:lang w:eastAsia="ru-RU"/>
        </w:rPr>
      </w:pPr>
      <w:r w:rsidRPr="0079356E">
        <w:rPr>
          <w:rFonts w:ascii="Times New Roman" w:hAnsi="Times New Roman"/>
          <w:sz w:val="24"/>
          <w:szCs w:val="24"/>
          <w:lang w:eastAsia="ru-RU"/>
        </w:rPr>
        <w:t xml:space="preserve">По фактам нецелевого использования средств местного бюджета направлены материалы в прокуратуру </w:t>
      </w:r>
      <w:proofErr w:type="spellStart"/>
      <w:r w:rsidRPr="0079356E">
        <w:rPr>
          <w:rFonts w:ascii="Times New Roman" w:hAnsi="Times New Roman"/>
          <w:sz w:val="24"/>
          <w:szCs w:val="24"/>
          <w:lang w:eastAsia="ru-RU"/>
        </w:rPr>
        <w:t>Верхнекетского</w:t>
      </w:r>
      <w:proofErr w:type="spellEnd"/>
      <w:r w:rsidRPr="0079356E">
        <w:rPr>
          <w:rFonts w:ascii="Times New Roman" w:hAnsi="Times New Roman"/>
          <w:sz w:val="24"/>
          <w:szCs w:val="24"/>
          <w:lang w:eastAsia="ru-RU"/>
        </w:rPr>
        <w:t xml:space="preserve"> района.</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lang w:eastAsia="ru-RU"/>
        </w:rPr>
        <w:t xml:space="preserve">Прокурором внесено представление начальнику Управления образования, в </w:t>
      </w:r>
      <w:proofErr w:type="gramStart"/>
      <w:r w:rsidRPr="0079356E">
        <w:rPr>
          <w:rFonts w:ascii="Times New Roman" w:hAnsi="Times New Roman"/>
          <w:sz w:val="24"/>
          <w:szCs w:val="24"/>
          <w:lang w:eastAsia="ru-RU"/>
        </w:rPr>
        <w:t>отношении</w:t>
      </w:r>
      <w:proofErr w:type="gramEnd"/>
      <w:r w:rsidRPr="0079356E">
        <w:rPr>
          <w:rFonts w:ascii="Times New Roman" w:hAnsi="Times New Roman"/>
          <w:sz w:val="24"/>
          <w:szCs w:val="24"/>
          <w:lang w:eastAsia="ru-RU"/>
        </w:rPr>
        <w:t xml:space="preserve"> руководителей учреждений возбуждены дела об административных правонарушениях.</w:t>
      </w:r>
    </w:p>
    <w:p w:rsidR="00E74030" w:rsidRPr="0079356E" w:rsidRDefault="00E74030" w:rsidP="00150163">
      <w:pPr>
        <w:spacing w:after="0" w:line="288" w:lineRule="auto"/>
        <w:ind w:firstLine="567"/>
        <w:rPr>
          <w:rFonts w:ascii="Times New Roman" w:hAnsi="Times New Roman"/>
          <w:sz w:val="24"/>
          <w:szCs w:val="24"/>
        </w:rPr>
      </w:pPr>
    </w:p>
    <w:p w:rsidR="00E74030" w:rsidRPr="0079356E" w:rsidRDefault="00E74030" w:rsidP="00150163">
      <w:pPr>
        <w:tabs>
          <w:tab w:val="left" w:pos="0"/>
        </w:tabs>
        <w:spacing w:after="0" w:line="288" w:lineRule="auto"/>
        <w:ind w:firstLine="567"/>
        <w:jc w:val="both"/>
        <w:rPr>
          <w:rFonts w:ascii="Times New Roman" w:hAnsi="Times New Roman"/>
          <w:b/>
          <w:sz w:val="24"/>
          <w:szCs w:val="24"/>
        </w:rPr>
      </w:pPr>
      <w:r w:rsidRPr="0079356E">
        <w:rPr>
          <w:rFonts w:ascii="Times New Roman" w:hAnsi="Times New Roman"/>
          <w:b/>
          <w:sz w:val="24"/>
          <w:szCs w:val="24"/>
        </w:rPr>
        <w:t>Аудиторское направление №</w:t>
      </w:r>
      <w:r>
        <w:rPr>
          <w:rFonts w:ascii="Times New Roman" w:hAnsi="Times New Roman"/>
          <w:b/>
          <w:sz w:val="24"/>
          <w:szCs w:val="24"/>
        </w:rPr>
        <w:t xml:space="preserve"> </w:t>
      </w:r>
      <w:r w:rsidRPr="0079356E">
        <w:rPr>
          <w:rFonts w:ascii="Times New Roman" w:hAnsi="Times New Roman"/>
          <w:b/>
          <w:sz w:val="24"/>
          <w:szCs w:val="24"/>
        </w:rPr>
        <w:t>3 - «</w:t>
      </w:r>
      <w:proofErr w:type="gramStart"/>
      <w:r w:rsidRPr="0079356E">
        <w:rPr>
          <w:rFonts w:ascii="Times New Roman" w:hAnsi="Times New Roman"/>
          <w:b/>
          <w:sz w:val="24"/>
          <w:szCs w:val="24"/>
        </w:rPr>
        <w:t>Контроль за</w:t>
      </w:r>
      <w:proofErr w:type="gramEnd"/>
      <w:r w:rsidRPr="0079356E">
        <w:rPr>
          <w:rFonts w:ascii="Times New Roman" w:hAnsi="Times New Roman"/>
          <w:b/>
          <w:sz w:val="24"/>
          <w:szCs w:val="24"/>
        </w:rPr>
        <w:t xml:space="preserve"> расходованием средств областного бюджета на национальную экономику, правоохранительную деятельность и финансовую помощь местным бюджетам» (возглавляет аудитор Буков А.В.)</w:t>
      </w:r>
    </w:p>
    <w:p w:rsidR="00E74030" w:rsidRPr="0079356E" w:rsidRDefault="00E74030" w:rsidP="00150163">
      <w:pPr>
        <w:suppressAutoHyphens/>
        <w:spacing w:after="0" w:line="288" w:lineRule="auto"/>
        <w:ind w:firstLine="567"/>
        <w:jc w:val="both"/>
        <w:rPr>
          <w:rFonts w:ascii="Times New Roman" w:hAnsi="Times New Roman"/>
          <w:b/>
          <w:sz w:val="24"/>
          <w:szCs w:val="24"/>
          <w:lang w:eastAsia="ar-SA"/>
        </w:rPr>
      </w:pPr>
    </w:p>
    <w:p w:rsidR="00E74030" w:rsidRPr="0079356E" w:rsidRDefault="00E74030" w:rsidP="00150163">
      <w:pPr>
        <w:suppressAutoHyphens/>
        <w:spacing w:after="0" w:line="288" w:lineRule="auto"/>
        <w:ind w:firstLine="567"/>
        <w:jc w:val="both"/>
        <w:rPr>
          <w:rFonts w:ascii="Times New Roman" w:hAnsi="Times New Roman"/>
          <w:b/>
          <w:sz w:val="24"/>
          <w:szCs w:val="24"/>
        </w:rPr>
      </w:pPr>
      <w:r w:rsidRPr="0079356E">
        <w:rPr>
          <w:rFonts w:ascii="Times New Roman" w:hAnsi="Times New Roman"/>
          <w:b/>
          <w:sz w:val="24"/>
          <w:szCs w:val="24"/>
          <w:lang w:eastAsia="ar-SA"/>
        </w:rPr>
        <w:t>«</w:t>
      </w:r>
      <w:r w:rsidRPr="0079356E">
        <w:rPr>
          <w:rFonts w:ascii="Times New Roman" w:hAnsi="Times New Roman"/>
          <w:b/>
          <w:sz w:val="24"/>
          <w:szCs w:val="24"/>
        </w:rPr>
        <w:t xml:space="preserve">Аудит эффективности использования средств областного бюджета, выделенных в 2015 году на мероприятия ВЦП «Повышение эффективности развития лесов Томской области на период 2015 - 2017 годы» </w:t>
      </w:r>
      <w:r w:rsidRPr="0079356E">
        <w:rPr>
          <w:rFonts w:ascii="Times New Roman" w:hAnsi="Times New Roman"/>
          <w:sz w:val="24"/>
          <w:szCs w:val="24"/>
        </w:rPr>
        <w:t>(далее – ВЦП, программа)</w:t>
      </w:r>
    </w:p>
    <w:p w:rsidR="00E74030" w:rsidRPr="0079356E" w:rsidRDefault="00E74030" w:rsidP="00150163">
      <w:pPr>
        <w:autoSpaceDE w:val="0"/>
        <w:autoSpaceDN w:val="0"/>
        <w:adjustRightInd w:val="0"/>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Финансово-экономическая экспертиза ВЦП показала следующее. ВЦП </w:t>
      </w:r>
      <w:proofErr w:type="gramStart"/>
      <w:r w:rsidRPr="0079356E">
        <w:rPr>
          <w:rFonts w:ascii="Times New Roman" w:hAnsi="Times New Roman"/>
          <w:sz w:val="24"/>
          <w:szCs w:val="24"/>
        </w:rPr>
        <w:t>утверждена</w:t>
      </w:r>
      <w:proofErr w:type="gramEnd"/>
      <w:r w:rsidRPr="0079356E">
        <w:rPr>
          <w:rFonts w:ascii="Times New Roman" w:hAnsi="Times New Roman"/>
          <w:sz w:val="24"/>
          <w:szCs w:val="24"/>
        </w:rPr>
        <w:t xml:space="preserve"> Департаментом лесного хозяйства без обоснования расчетов необходимого объема финансирования, а также с существенными нарушениями Порядка разработки, утверждения, реализации и мониторинга ведомственных целевых программ. Бюджетные средства в </w:t>
      </w:r>
      <w:proofErr w:type="gramStart"/>
      <w:r w:rsidRPr="0079356E">
        <w:rPr>
          <w:rFonts w:ascii="Times New Roman" w:hAnsi="Times New Roman"/>
          <w:sz w:val="24"/>
          <w:szCs w:val="24"/>
        </w:rPr>
        <w:t>объеме</w:t>
      </w:r>
      <w:proofErr w:type="gramEnd"/>
      <w:r w:rsidRPr="0079356E">
        <w:rPr>
          <w:rFonts w:ascii="Times New Roman" w:hAnsi="Times New Roman"/>
          <w:sz w:val="24"/>
          <w:szCs w:val="24"/>
        </w:rPr>
        <w:t xml:space="preserve"> 9,9 млн.руб. включены в программу неправомерно, так как не связаны с выполнением мероприятий программы, а </w:t>
      </w:r>
      <w:r>
        <w:rPr>
          <w:rFonts w:ascii="Times New Roman" w:hAnsi="Times New Roman"/>
          <w:sz w:val="24"/>
          <w:szCs w:val="24"/>
        </w:rPr>
        <w:t>были направлены</w:t>
      </w:r>
      <w:r w:rsidRPr="0079356E">
        <w:rPr>
          <w:rFonts w:ascii="Times New Roman" w:hAnsi="Times New Roman"/>
          <w:sz w:val="24"/>
          <w:szCs w:val="24"/>
        </w:rPr>
        <w:t xml:space="preserve"> на погашение имеющейся </w:t>
      </w:r>
      <w:r>
        <w:rPr>
          <w:rFonts w:ascii="Times New Roman" w:hAnsi="Times New Roman"/>
          <w:sz w:val="24"/>
          <w:szCs w:val="24"/>
        </w:rPr>
        <w:t xml:space="preserve">кредиторской </w:t>
      </w:r>
      <w:r w:rsidRPr="0079356E">
        <w:rPr>
          <w:rFonts w:ascii="Times New Roman" w:hAnsi="Times New Roman"/>
          <w:sz w:val="24"/>
          <w:szCs w:val="24"/>
        </w:rPr>
        <w:t>задолженности.</w:t>
      </w:r>
    </w:p>
    <w:p w:rsidR="00E74030" w:rsidRPr="0079356E" w:rsidRDefault="00E74030" w:rsidP="00150163">
      <w:pPr>
        <w:widowControl w:val="0"/>
        <w:autoSpaceDE w:val="0"/>
        <w:autoSpaceDN w:val="0"/>
        <w:adjustRightInd w:val="0"/>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Показатели непосредственного результата выполнения мероприятий Департаментом </w:t>
      </w:r>
      <w:proofErr w:type="gramStart"/>
      <w:r w:rsidRPr="0079356E">
        <w:rPr>
          <w:rFonts w:ascii="Times New Roman" w:hAnsi="Times New Roman"/>
          <w:sz w:val="24"/>
          <w:szCs w:val="24"/>
        </w:rPr>
        <w:t>установлены некорректно и не влияли</w:t>
      </w:r>
      <w:proofErr w:type="gramEnd"/>
      <w:r w:rsidRPr="0079356E">
        <w:rPr>
          <w:rFonts w:ascii="Times New Roman" w:hAnsi="Times New Roman"/>
          <w:sz w:val="24"/>
          <w:szCs w:val="24"/>
        </w:rPr>
        <w:t xml:space="preserve"> на достижение показателей конечного результата программы. В ходе проведенного Департаментом мониторинга ВЦП показатели цели </w:t>
      </w:r>
      <w:r>
        <w:rPr>
          <w:rFonts w:ascii="Times New Roman" w:hAnsi="Times New Roman"/>
          <w:sz w:val="24"/>
          <w:szCs w:val="24"/>
        </w:rPr>
        <w:t xml:space="preserve">программы </w:t>
      </w:r>
      <w:r w:rsidRPr="0079356E">
        <w:rPr>
          <w:rFonts w:ascii="Times New Roman" w:hAnsi="Times New Roman"/>
          <w:sz w:val="24"/>
          <w:szCs w:val="24"/>
        </w:rPr>
        <w:t xml:space="preserve">не оценивались, при этом фактические показатели </w:t>
      </w:r>
      <w:r>
        <w:rPr>
          <w:rFonts w:ascii="Times New Roman" w:hAnsi="Times New Roman"/>
          <w:sz w:val="24"/>
          <w:szCs w:val="24"/>
        </w:rPr>
        <w:t xml:space="preserve">выполнения </w:t>
      </w:r>
      <w:r w:rsidRPr="0079356E">
        <w:rPr>
          <w:rFonts w:ascii="Times New Roman" w:hAnsi="Times New Roman"/>
          <w:sz w:val="24"/>
          <w:szCs w:val="24"/>
        </w:rPr>
        <w:t>мероприятий в 2013-2014 годах кратно превышали плановые на 2015-2017 годы.</w:t>
      </w:r>
    </w:p>
    <w:p w:rsidR="00E74030" w:rsidRPr="0079356E" w:rsidRDefault="00E74030" w:rsidP="00150163">
      <w:pPr>
        <w:tabs>
          <w:tab w:val="left" w:pos="567"/>
        </w:tabs>
        <w:autoSpaceDE w:val="0"/>
        <w:autoSpaceDN w:val="0"/>
        <w:adjustRightInd w:val="0"/>
        <w:spacing w:after="0" w:line="288" w:lineRule="auto"/>
        <w:ind w:firstLine="567"/>
        <w:jc w:val="both"/>
        <w:rPr>
          <w:rFonts w:ascii="Times New Roman" w:hAnsi="Times New Roman"/>
          <w:sz w:val="24"/>
          <w:szCs w:val="24"/>
        </w:rPr>
      </w:pPr>
      <w:proofErr w:type="gramStart"/>
      <w:r w:rsidRPr="0079356E">
        <w:rPr>
          <w:rFonts w:ascii="Times New Roman" w:hAnsi="Times New Roman"/>
          <w:sz w:val="24"/>
          <w:szCs w:val="24"/>
        </w:rPr>
        <w:t xml:space="preserve">Аудитом закупок, проведенным совместно с КРУ Администрации Томской области, выявлены нарушения законодательства о закупках при формировании контрактных служб, размещении и ведении планов-графиков, направлении сведений в реестр контрактов, а также при исполнении контрактов в части </w:t>
      </w:r>
      <w:proofErr w:type="spellStart"/>
      <w:r w:rsidRPr="0079356E">
        <w:rPr>
          <w:rFonts w:ascii="Times New Roman" w:hAnsi="Times New Roman"/>
          <w:sz w:val="24"/>
          <w:szCs w:val="24"/>
        </w:rPr>
        <w:t>неразмещения</w:t>
      </w:r>
      <w:proofErr w:type="spellEnd"/>
      <w:r w:rsidRPr="0079356E">
        <w:rPr>
          <w:rFonts w:ascii="Times New Roman" w:hAnsi="Times New Roman"/>
          <w:sz w:val="24"/>
          <w:szCs w:val="24"/>
        </w:rPr>
        <w:t xml:space="preserve"> информации о расторжении контрактов, </w:t>
      </w:r>
      <w:proofErr w:type="spellStart"/>
      <w:r w:rsidRPr="0079356E">
        <w:rPr>
          <w:rFonts w:ascii="Times New Roman" w:hAnsi="Times New Roman"/>
          <w:sz w:val="24"/>
          <w:szCs w:val="24"/>
        </w:rPr>
        <w:t>непроведения</w:t>
      </w:r>
      <w:proofErr w:type="spellEnd"/>
      <w:r w:rsidRPr="0079356E">
        <w:rPr>
          <w:rFonts w:ascii="Times New Roman" w:hAnsi="Times New Roman"/>
          <w:sz w:val="24"/>
          <w:szCs w:val="24"/>
        </w:rPr>
        <w:t xml:space="preserve"> экспертизы поставленных товаров, результатов выполненных работ, оказанных услуг, несоблюдения сроков оплаты по контрактам, </w:t>
      </w:r>
      <w:proofErr w:type="spellStart"/>
      <w:r w:rsidRPr="0079356E">
        <w:rPr>
          <w:rFonts w:ascii="Times New Roman" w:hAnsi="Times New Roman"/>
          <w:sz w:val="24"/>
          <w:szCs w:val="24"/>
        </w:rPr>
        <w:t>неразмещения</w:t>
      </w:r>
      <w:proofErr w:type="spellEnd"/>
      <w:r w:rsidRPr="0079356E">
        <w:rPr>
          <w:rFonts w:ascii="Times New Roman" w:hAnsi="Times New Roman"/>
          <w:sz w:val="24"/>
          <w:szCs w:val="24"/>
        </w:rPr>
        <w:t xml:space="preserve"> отчетов об исполнении государственных контрактов в</w:t>
      </w:r>
      <w:proofErr w:type="gramEnd"/>
      <w:r w:rsidRPr="0079356E">
        <w:rPr>
          <w:rFonts w:ascii="Times New Roman" w:hAnsi="Times New Roman"/>
          <w:sz w:val="24"/>
          <w:szCs w:val="24"/>
        </w:rPr>
        <w:t xml:space="preserve"> сети Интернет, несоблюдения сроков опубликования отчетов об объеме закупок у субъектов малого предпринимательства и социально ориентированных некоммерческих организаций, которые в </w:t>
      </w:r>
      <w:r>
        <w:rPr>
          <w:rFonts w:ascii="Times New Roman" w:hAnsi="Times New Roman"/>
          <w:sz w:val="24"/>
          <w:szCs w:val="24"/>
        </w:rPr>
        <w:t>подведомственных Департаменту учреждениях</w:t>
      </w:r>
      <w:r w:rsidR="00B12874">
        <w:rPr>
          <w:rFonts w:ascii="Times New Roman" w:hAnsi="Times New Roman"/>
          <w:sz w:val="24"/>
          <w:szCs w:val="24"/>
        </w:rPr>
        <w:t xml:space="preserve"> </w:t>
      </w:r>
      <w:r w:rsidRPr="0079356E">
        <w:rPr>
          <w:rFonts w:ascii="Times New Roman" w:hAnsi="Times New Roman"/>
          <w:sz w:val="24"/>
          <w:szCs w:val="24"/>
        </w:rPr>
        <w:t xml:space="preserve">носят </w:t>
      </w:r>
      <w:r w:rsidR="00B12874">
        <w:rPr>
          <w:rFonts w:ascii="Times New Roman" w:hAnsi="Times New Roman"/>
          <w:sz w:val="24"/>
          <w:szCs w:val="24"/>
        </w:rPr>
        <w:t xml:space="preserve">как </w:t>
      </w:r>
      <w:r w:rsidRPr="0079356E">
        <w:rPr>
          <w:rFonts w:ascii="Times New Roman" w:hAnsi="Times New Roman"/>
          <w:sz w:val="24"/>
          <w:szCs w:val="24"/>
        </w:rPr>
        <w:t>единичный характер</w:t>
      </w:r>
      <w:r w:rsidR="00B12874">
        <w:rPr>
          <w:rFonts w:ascii="Times New Roman" w:hAnsi="Times New Roman"/>
          <w:sz w:val="24"/>
          <w:szCs w:val="24"/>
        </w:rPr>
        <w:t xml:space="preserve"> (</w:t>
      </w:r>
      <w:r w:rsidR="00B12874" w:rsidRPr="0079356E">
        <w:rPr>
          <w:rFonts w:ascii="Times New Roman" w:hAnsi="Times New Roman"/>
          <w:sz w:val="24"/>
          <w:szCs w:val="24"/>
        </w:rPr>
        <w:t>ОГКУ «</w:t>
      </w:r>
      <w:proofErr w:type="spellStart"/>
      <w:r w:rsidR="00B12874" w:rsidRPr="0079356E">
        <w:rPr>
          <w:rFonts w:ascii="Times New Roman" w:hAnsi="Times New Roman"/>
          <w:sz w:val="24"/>
          <w:szCs w:val="24"/>
        </w:rPr>
        <w:t>Томсклес</w:t>
      </w:r>
      <w:proofErr w:type="spellEnd"/>
      <w:r w:rsidR="00B12874" w:rsidRPr="0079356E">
        <w:rPr>
          <w:rFonts w:ascii="Times New Roman" w:hAnsi="Times New Roman"/>
          <w:sz w:val="24"/>
          <w:szCs w:val="24"/>
        </w:rPr>
        <w:t>»</w:t>
      </w:r>
      <w:r w:rsidR="00B12874">
        <w:rPr>
          <w:rFonts w:ascii="Times New Roman" w:hAnsi="Times New Roman"/>
          <w:sz w:val="24"/>
          <w:szCs w:val="24"/>
        </w:rPr>
        <w:t>)</w:t>
      </w:r>
      <w:r w:rsidRPr="0079356E">
        <w:rPr>
          <w:rFonts w:ascii="Times New Roman" w:hAnsi="Times New Roman"/>
          <w:sz w:val="24"/>
          <w:szCs w:val="24"/>
        </w:rPr>
        <w:t xml:space="preserve">, </w:t>
      </w:r>
      <w:r w:rsidR="00B12874">
        <w:rPr>
          <w:rFonts w:ascii="Times New Roman" w:hAnsi="Times New Roman"/>
          <w:sz w:val="24"/>
          <w:szCs w:val="24"/>
        </w:rPr>
        <w:t xml:space="preserve">так и </w:t>
      </w:r>
      <w:r w:rsidR="00B12874" w:rsidRPr="0079356E">
        <w:rPr>
          <w:rFonts w:ascii="Times New Roman" w:hAnsi="Times New Roman"/>
          <w:sz w:val="24"/>
          <w:szCs w:val="24"/>
        </w:rPr>
        <w:t xml:space="preserve">систематический </w:t>
      </w:r>
      <w:r w:rsidR="00B12874">
        <w:rPr>
          <w:rFonts w:ascii="Times New Roman" w:hAnsi="Times New Roman"/>
          <w:sz w:val="24"/>
          <w:szCs w:val="24"/>
        </w:rPr>
        <w:t>(</w:t>
      </w:r>
      <w:r w:rsidRPr="0079356E">
        <w:rPr>
          <w:rFonts w:ascii="Times New Roman" w:hAnsi="Times New Roman"/>
          <w:sz w:val="24"/>
          <w:szCs w:val="24"/>
        </w:rPr>
        <w:t>ОГСБУ «Томская авиабаза»</w:t>
      </w:r>
      <w:r w:rsidR="00B12874">
        <w:rPr>
          <w:rFonts w:ascii="Times New Roman" w:hAnsi="Times New Roman"/>
          <w:sz w:val="24"/>
          <w:szCs w:val="24"/>
        </w:rPr>
        <w:t>)</w:t>
      </w:r>
      <w:r w:rsidRPr="0079356E">
        <w:rPr>
          <w:rFonts w:ascii="Times New Roman" w:hAnsi="Times New Roman"/>
          <w:sz w:val="24"/>
          <w:szCs w:val="24"/>
        </w:rPr>
        <w:t>.</w:t>
      </w:r>
    </w:p>
    <w:p w:rsidR="00E74030" w:rsidRPr="0079356E" w:rsidRDefault="00E74030" w:rsidP="00150163">
      <w:pPr>
        <w:pStyle w:val="a9"/>
        <w:spacing w:line="288" w:lineRule="auto"/>
        <w:ind w:left="0" w:firstLine="567"/>
        <w:rPr>
          <w:rFonts w:ascii="Times New Roman" w:hAnsi="Times New Roman"/>
          <w:sz w:val="24"/>
          <w:szCs w:val="24"/>
        </w:rPr>
      </w:pPr>
      <w:r w:rsidRPr="0079356E">
        <w:rPr>
          <w:rFonts w:ascii="Times New Roman" w:hAnsi="Times New Roman"/>
          <w:sz w:val="24"/>
          <w:szCs w:val="24"/>
        </w:rPr>
        <w:lastRenderedPageBreak/>
        <w:t>Аудитом закупок установлены случаи заключения Томской авиабазой 29 договоров на заготовку древесины на сумму 0,964 млн.руб. без конкурентных способов определения поставщиков.</w:t>
      </w:r>
    </w:p>
    <w:p w:rsidR="00E74030" w:rsidRPr="0079356E" w:rsidRDefault="00E74030" w:rsidP="00150163">
      <w:pPr>
        <w:tabs>
          <w:tab w:val="left" w:pos="567"/>
        </w:tabs>
        <w:autoSpaceDE w:val="0"/>
        <w:autoSpaceDN w:val="0"/>
        <w:adjustRightInd w:val="0"/>
        <w:spacing w:after="0" w:line="288" w:lineRule="auto"/>
        <w:ind w:firstLine="567"/>
        <w:jc w:val="both"/>
        <w:rPr>
          <w:rFonts w:ascii="Times New Roman" w:hAnsi="Times New Roman"/>
          <w:sz w:val="24"/>
          <w:szCs w:val="24"/>
        </w:rPr>
      </w:pPr>
      <w:r w:rsidRPr="0079356E">
        <w:rPr>
          <w:rFonts w:ascii="Times New Roman" w:hAnsi="Times New Roman"/>
          <w:sz w:val="24"/>
          <w:szCs w:val="24"/>
        </w:rPr>
        <w:t>Проверкой целевого и эффективного использования средств областного бюджета в 2015 году, предоставленных Томской авиабазе на реализацию ВЦП, выявлены следующие нарушения и недостатки.</w:t>
      </w:r>
    </w:p>
    <w:p w:rsidR="00E74030" w:rsidRPr="0079356E" w:rsidRDefault="00E74030" w:rsidP="00150163">
      <w:pPr>
        <w:autoSpaceDE w:val="0"/>
        <w:autoSpaceDN w:val="0"/>
        <w:adjustRightInd w:val="0"/>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Государственное задание на 2015 год и на плановый период 2016 и 2017 годов доведено Департаментом </w:t>
      </w:r>
      <w:r>
        <w:rPr>
          <w:rFonts w:ascii="Times New Roman" w:hAnsi="Times New Roman"/>
          <w:sz w:val="24"/>
          <w:szCs w:val="24"/>
        </w:rPr>
        <w:t xml:space="preserve">до  ОГСБУ «Томская авиабаза» </w:t>
      </w:r>
      <w:r w:rsidRPr="0079356E">
        <w:rPr>
          <w:rFonts w:ascii="Times New Roman" w:hAnsi="Times New Roman"/>
          <w:sz w:val="24"/>
          <w:szCs w:val="24"/>
        </w:rPr>
        <w:t>с существенными недостатками и нарушениями порядка его формирования.</w:t>
      </w:r>
    </w:p>
    <w:p w:rsidR="00E74030" w:rsidRPr="0079356E" w:rsidRDefault="00E74030" w:rsidP="00150163">
      <w:pPr>
        <w:autoSpaceDE w:val="0"/>
        <w:autoSpaceDN w:val="0"/>
        <w:adjustRightInd w:val="0"/>
        <w:spacing w:after="0" w:line="288" w:lineRule="auto"/>
        <w:ind w:firstLine="567"/>
        <w:jc w:val="both"/>
        <w:rPr>
          <w:rFonts w:ascii="Times New Roman" w:hAnsi="Times New Roman"/>
          <w:sz w:val="24"/>
          <w:szCs w:val="24"/>
        </w:rPr>
      </w:pPr>
      <w:r w:rsidRPr="0079356E">
        <w:rPr>
          <w:rFonts w:ascii="Times New Roman" w:hAnsi="Times New Roman"/>
          <w:sz w:val="24"/>
          <w:szCs w:val="24"/>
        </w:rPr>
        <w:t>Анализ текущих отчетов об исполнении государственного задания в части отражения плановых и фактических показателей свидетельствует об отсутствии контроля со стороны Департамента при принятии и рассмотрении отчетов подведомственного учреждения. Полнота выполнения государственного задания оценивалась Департаментом не по количеству выполненных работ, а по количеству показателей</w:t>
      </w:r>
      <w:r>
        <w:rPr>
          <w:rFonts w:ascii="Times New Roman" w:hAnsi="Times New Roman"/>
          <w:sz w:val="24"/>
          <w:szCs w:val="24"/>
        </w:rPr>
        <w:t>, характеризующих их выполнение, п</w:t>
      </w:r>
      <w:r w:rsidRPr="0079356E">
        <w:rPr>
          <w:rFonts w:ascii="Times New Roman" w:hAnsi="Times New Roman"/>
          <w:sz w:val="24"/>
          <w:szCs w:val="24"/>
        </w:rPr>
        <w:t xml:space="preserve">ри этом государственное задание не выполнено в части </w:t>
      </w:r>
      <w:r>
        <w:rPr>
          <w:rFonts w:ascii="Times New Roman" w:hAnsi="Times New Roman"/>
          <w:sz w:val="24"/>
          <w:szCs w:val="24"/>
        </w:rPr>
        <w:t>осуществления мероприятий по защите</w:t>
      </w:r>
      <w:r w:rsidRPr="0079356E">
        <w:rPr>
          <w:rFonts w:ascii="Times New Roman" w:hAnsi="Times New Roman"/>
          <w:sz w:val="24"/>
          <w:szCs w:val="24"/>
        </w:rPr>
        <w:t xml:space="preserve"> лесов (сплошные санитарные рубки).</w:t>
      </w:r>
    </w:p>
    <w:p w:rsidR="00E74030" w:rsidRPr="0079356E" w:rsidRDefault="00E74030" w:rsidP="00150163">
      <w:pPr>
        <w:pStyle w:val="a9"/>
        <w:spacing w:line="288" w:lineRule="auto"/>
        <w:ind w:firstLine="567"/>
        <w:rPr>
          <w:rFonts w:ascii="Times New Roman" w:hAnsi="Times New Roman"/>
          <w:sz w:val="24"/>
          <w:szCs w:val="24"/>
        </w:rPr>
      </w:pPr>
      <w:r>
        <w:rPr>
          <w:rFonts w:ascii="Times New Roman" w:hAnsi="Times New Roman"/>
          <w:sz w:val="24"/>
          <w:szCs w:val="24"/>
        </w:rPr>
        <w:t>Р</w:t>
      </w:r>
      <w:r w:rsidRPr="0079356E">
        <w:rPr>
          <w:rFonts w:ascii="Times New Roman" w:hAnsi="Times New Roman"/>
          <w:sz w:val="24"/>
          <w:szCs w:val="24"/>
        </w:rPr>
        <w:t>аботы по проведению рубок и заготовке древесины выполнены подрядчиками с нарушением условий договоров.</w:t>
      </w:r>
    </w:p>
    <w:p w:rsidR="00E74030" w:rsidRPr="0079356E" w:rsidRDefault="00E74030" w:rsidP="00150163">
      <w:pPr>
        <w:widowControl w:val="0"/>
        <w:autoSpaceDE w:val="0"/>
        <w:autoSpaceDN w:val="0"/>
        <w:adjustRightInd w:val="0"/>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При подготовке проекта нормативных затрат Томской авиабазой не соблюден Порядок определения затрат на выполнение </w:t>
      </w:r>
      <w:r>
        <w:rPr>
          <w:rFonts w:ascii="Times New Roman" w:hAnsi="Times New Roman"/>
          <w:sz w:val="24"/>
          <w:szCs w:val="24"/>
        </w:rPr>
        <w:t xml:space="preserve">государственных </w:t>
      </w:r>
      <w:r w:rsidRPr="0079356E">
        <w:rPr>
          <w:rFonts w:ascii="Times New Roman" w:hAnsi="Times New Roman"/>
          <w:sz w:val="24"/>
          <w:szCs w:val="24"/>
        </w:rPr>
        <w:t xml:space="preserve">работ, а Департаментом утверждены нормативные затраты, определенные с нарушением порядка их расчета, </w:t>
      </w:r>
      <w:r>
        <w:rPr>
          <w:rFonts w:ascii="Times New Roman" w:hAnsi="Times New Roman"/>
          <w:sz w:val="24"/>
          <w:szCs w:val="24"/>
        </w:rPr>
        <w:t xml:space="preserve">утверждены </w:t>
      </w:r>
      <w:r w:rsidRPr="0079356E">
        <w:rPr>
          <w:rFonts w:ascii="Times New Roman" w:hAnsi="Times New Roman"/>
          <w:sz w:val="24"/>
          <w:szCs w:val="24"/>
        </w:rPr>
        <w:t xml:space="preserve">нормативные затраты </w:t>
      </w:r>
      <w:r w:rsidRPr="00F474C3">
        <w:rPr>
          <w:rFonts w:ascii="Times New Roman" w:hAnsi="Times New Roman"/>
          <w:sz w:val="24"/>
          <w:szCs w:val="24"/>
        </w:rPr>
        <w:t>по восьми работам</w:t>
      </w:r>
      <w:r w:rsidR="00B12874" w:rsidRPr="00F474C3">
        <w:rPr>
          <w:rFonts w:ascii="Times New Roman" w:hAnsi="Times New Roman"/>
          <w:sz w:val="24"/>
          <w:szCs w:val="24"/>
        </w:rPr>
        <w:t xml:space="preserve">, </w:t>
      </w:r>
      <w:r w:rsidRPr="00F474C3">
        <w:rPr>
          <w:rFonts w:ascii="Times New Roman" w:hAnsi="Times New Roman"/>
          <w:sz w:val="24"/>
          <w:szCs w:val="24"/>
        </w:rPr>
        <w:t>не предусмотрен</w:t>
      </w:r>
      <w:r w:rsidR="00B12874" w:rsidRPr="00F474C3">
        <w:rPr>
          <w:rFonts w:ascii="Times New Roman" w:hAnsi="Times New Roman"/>
          <w:sz w:val="24"/>
          <w:szCs w:val="24"/>
        </w:rPr>
        <w:t>н</w:t>
      </w:r>
      <w:r w:rsidRPr="00F474C3">
        <w:rPr>
          <w:rFonts w:ascii="Times New Roman" w:hAnsi="Times New Roman"/>
          <w:sz w:val="24"/>
          <w:szCs w:val="24"/>
        </w:rPr>
        <w:t>ы</w:t>
      </w:r>
      <w:r w:rsidR="00B12874" w:rsidRPr="00F474C3">
        <w:rPr>
          <w:rFonts w:ascii="Times New Roman" w:hAnsi="Times New Roman"/>
          <w:sz w:val="24"/>
          <w:szCs w:val="24"/>
        </w:rPr>
        <w:t>м</w:t>
      </w:r>
      <w:r w:rsidRPr="00F474C3">
        <w:rPr>
          <w:rFonts w:ascii="Times New Roman" w:hAnsi="Times New Roman"/>
          <w:sz w:val="24"/>
          <w:szCs w:val="24"/>
        </w:rPr>
        <w:t xml:space="preserve"> Перечнем </w:t>
      </w:r>
      <w:r>
        <w:rPr>
          <w:rFonts w:ascii="Times New Roman" w:hAnsi="Times New Roman"/>
          <w:sz w:val="24"/>
          <w:szCs w:val="24"/>
        </w:rPr>
        <w:t xml:space="preserve">государственных </w:t>
      </w:r>
      <w:r w:rsidRPr="0079356E">
        <w:rPr>
          <w:rFonts w:ascii="Times New Roman" w:hAnsi="Times New Roman"/>
          <w:sz w:val="24"/>
          <w:szCs w:val="24"/>
        </w:rPr>
        <w:t>услуг</w:t>
      </w:r>
      <w:r>
        <w:rPr>
          <w:rFonts w:ascii="Times New Roman" w:hAnsi="Times New Roman"/>
          <w:sz w:val="24"/>
          <w:szCs w:val="24"/>
        </w:rPr>
        <w:t xml:space="preserve"> (работ)</w:t>
      </w:r>
      <w:r w:rsidRPr="0079356E">
        <w:rPr>
          <w:rFonts w:ascii="Times New Roman" w:hAnsi="Times New Roman"/>
          <w:sz w:val="24"/>
          <w:szCs w:val="24"/>
        </w:rPr>
        <w:t>.</w:t>
      </w:r>
    </w:p>
    <w:p w:rsidR="00E74030" w:rsidRPr="0079356E" w:rsidRDefault="00E74030" w:rsidP="00150163">
      <w:pPr>
        <w:autoSpaceDE w:val="0"/>
        <w:autoSpaceDN w:val="0"/>
        <w:adjustRightInd w:val="0"/>
        <w:spacing w:after="0" w:line="288" w:lineRule="auto"/>
        <w:ind w:firstLine="567"/>
        <w:jc w:val="both"/>
        <w:rPr>
          <w:rFonts w:ascii="Times New Roman" w:hAnsi="Times New Roman"/>
          <w:sz w:val="24"/>
          <w:szCs w:val="24"/>
        </w:rPr>
      </w:pPr>
      <w:r w:rsidRPr="0079356E">
        <w:rPr>
          <w:rFonts w:ascii="Times New Roman" w:hAnsi="Times New Roman"/>
          <w:sz w:val="24"/>
          <w:szCs w:val="24"/>
        </w:rPr>
        <w:t>План финансово-хозяйственной деятельности Томской авиабазы на 2015 год утвержден с нарушениями и недостатками в части информации о стоимости недвижимого имущества; о финансовых активах; об общей сумме обязательств; о плановых показателях по поступлениям и выплатам в разрезе работ.</w:t>
      </w:r>
    </w:p>
    <w:p w:rsidR="00E74030" w:rsidRPr="0079356E" w:rsidRDefault="00E74030" w:rsidP="00150163">
      <w:pPr>
        <w:pStyle w:val="a9"/>
        <w:spacing w:line="288" w:lineRule="auto"/>
        <w:ind w:left="0" w:firstLine="567"/>
        <w:rPr>
          <w:rFonts w:ascii="Times New Roman" w:hAnsi="Times New Roman"/>
          <w:sz w:val="24"/>
          <w:szCs w:val="24"/>
        </w:rPr>
      </w:pPr>
      <w:r w:rsidRPr="0079356E">
        <w:rPr>
          <w:rFonts w:ascii="Times New Roman" w:hAnsi="Times New Roman"/>
          <w:sz w:val="24"/>
          <w:szCs w:val="24"/>
        </w:rPr>
        <w:t>Отсутствие финансового контроля как со стороны Департамента, так и со стороны Томской авиабазы привели к нецелевому и неправомерному использованию бюджетных средств в сумме более 16 млн.руб.</w:t>
      </w:r>
    </w:p>
    <w:p w:rsidR="00E74030" w:rsidRPr="0079356E" w:rsidRDefault="00E74030" w:rsidP="00150163">
      <w:pPr>
        <w:pStyle w:val="a9"/>
        <w:spacing w:line="288" w:lineRule="auto"/>
        <w:ind w:left="0" w:firstLine="567"/>
        <w:rPr>
          <w:rFonts w:ascii="Times New Roman" w:hAnsi="Times New Roman"/>
          <w:sz w:val="24"/>
          <w:szCs w:val="24"/>
        </w:rPr>
      </w:pPr>
      <w:r w:rsidRPr="0079356E">
        <w:rPr>
          <w:rFonts w:ascii="Times New Roman" w:hAnsi="Times New Roman"/>
          <w:sz w:val="24"/>
          <w:szCs w:val="24"/>
        </w:rPr>
        <w:t xml:space="preserve">Так, средства в сумме 12,5 млн.руб. </w:t>
      </w:r>
      <w:r>
        <w:rPr>
          <w:rFonts w:ascii="Times New Roman" w:hAnsi="Times New Roman"/>
          <w:sz w:val="24"/>
          <w:szCs w:val="24"/>
        </w:rPr>
        <w:t xml:space="preserve">Томской авиабазой были направлены </w:t>
      </w:r>
      <w:r w:rsidRPr="0079356E">
        <w:rPr>
          <w:rFonts w:ascii="Times New Roman" w:hAnsi="Times New Roman"/>
          <w:sz w:val="24"/>
          <w:szCs w:val="24"/>
        </w:rPr>
        <w:t xml:space="preserve">на погашение кредиторской задолженности, </w:t>
      </w:r>
      <w:r>
        <w:rPr>
          <w:rFonts w:ascii="Times New Roman" w:hAnsi="Times New Roman"/>
          <w:sz w:val="24"/>
          <w:szCs w:val="24"/>
        </w:rPr>
        <w:t>т.е. на оплату расходов, не связанных с выполнением государственного задания в 2015 году.</w:t>
      </w:r>
    </w:p>
    <w:p w:rsidR="00E74030" w:rsidRPr="0079356E" w:rsidRDefault="00E74030" w:rsidP="00150163">
      <w:pPr>
        <w:pStyle w:val="a9"/>
        <w:spacing w:line="288" w:lineRule="auto"/>
        <w:ind w:left="0" w:firstLine="567"/>
        <w:rPr>
          <w:rFonts w:ascii="Times New Roman" w:hAnsi="Times New Roman"/>
          <w:sz w:val="24"/>
          <w:szCs w:val="24"/>
        </w:rPr>
      </w:pPr>
      <w:proofErr w:type="gramStart"/>
      <w:r w:rsidRPr="0079356E">
        <w:rPr>
          <w:rFonts w:ascii="Times New Roman" w:hAnsi="Times New Roman"/>
          <w:sz w:val="24"/>
          <w:szCs w:val="24"/>
        </w:rPr>
        <w:t>Средства</w:t>
      </w:r>
      <w:r>
        <w:rPr>
          <w:rFonts w:ascii="Times New Roman" w:hAnsi="Times New Roman"/>
          <w:sz w:val="24"/>
          <w:szCs w:val="24"/>
        </w:rPr>
        <w:t xml:space="preserve"> областного бюджета</w:t>
      </w:r>
      <w:r w:rsidRPr="0079356E">
        <w:rPr>
          <w:rFonts w:ascii="Times New Roman" w:hAnsi="Times New Roman"/>
          <w:sz w:val="24"/>
          <w:szCs w:val="24"/>
        </w:rPr>
        <w:t xml:space="preserve"> в сумме 4,1 млн.руб. неправомерно направлены </w:t>
      </w:r>
      <w:r>
        <w:rPr>
          <w:rFonts w:ascii="Times New Roman" w:hAnsi="Times New Roman"/>
          <w:sz w:val="24"/>
          <w:szCs w:val="24"/>
        </w:rPr>
        <w:t xml:space="preserve">ОГСБУ «Томская авиабаза» </w:t>
      </w:r>
      <w:r w:rsidRPr="0079356E">
        <w:rPr>
          <w:rFonts w:ascii="Times New Roman" w:hAnsi="Times New Roman"/>
          <w:sz w:val="24"/>
          <w:szCs w:val="24"/>
        </w:rPr>
        <w:t>на выполнение государственных работ «Мониторинг пожарной опасности в лесах и лесных пожаров» и «Тушение лесных пожаров», подлежащих финансированию за счет средств федерального бюджета (лесоавиационные работы: тушение лесных пожаров и выполнение полетов по авиапатрулированию).</w:t>
      </w:r>
      <w:proofErr w:type="gramEnd"/>
    </w:p>
    <w:p w:rsidR="00E74030" w:rsidRPr="0079356E" w:rsidRDefault="00E74030" w:rsidP="00150163">
      <w:pPr>
        <w:widowControl w:val="0"/>
        <w:autoSpaceDE w:val="0"/>
        <w:autoSpaceDN w:val="0"/>
        <w:adjustRightInd w:val="0"/>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Проверкой также установлены многочисленные нарушения в бухгалтерском </w:t>
      </w:r>
      <w:proofErr w:type="gramStart"/>
      <w:r w:rsidRPr="0079356E">
        <w:rPr>
          <w:rFonts w:ascii="Times New Roman" w:hAnsi="Times New Roman"/>
          <w:sz w:val="24"/>
          <w:szCs w:val="24"/>
        </w:rPr>
        <w:t>учете</w:t>
      </w:r>
      <w:proofErr w:type="gramEnd"/>
      <w:r w:rsidRPr="0079356E">
        <w:rPr>
          <w:rFonts w:ascii="Times New Roman" w:hAnsi="Times New Roman"/>
          <w:sz w:val="24"/>
          <w:szCs w:val="24"/>
        </w:rPr>
        <w:t xml:space="preserve"> Томской авиабазы.</w:t>
      </w:r>
    </w:p>
    <w:p w:rsidR="00E74030" w:rsidRPr="0079356E" w:rsidRDefault="00E74030" w:rsidP="00150163">
      <w:pPr>
        <w:autoSpaceDE w:val="0"/>
        <w:autoSpaceDN w:val="0"/>
        <w:adjustRightInd w:val="0"/>
        <w:spacing w:after="0" w:line="288" w:lineRule="auto"/>
        <w:ind w:firstLine="567"/>
        <w:jc w:val="both"/>
        <w:rPr>
          <w:rFonts w:ascii="Times New Roman" w:hAnsi="Times New Roman"/>
          <w:sz w:val="24"/>
          <w:szCs w:val="24"/>
        </w:rPr>
      </w:pPr>
      <w:r w:rsidRPr="0079356E">
        <w:rPr>
          <w:rFonts w:ascii="Times New Roman" w:hAnsi="Times New Roman"/>
          <w:sz w:val="24"/>
          <w:szCs w:val="24"/>
        </w:rPr>
        <w:t>Аудит эффективности показал необходимость значительных изменений в подходах к определению объемов выполнения приоритетных работ в сфере охраны и воспроизводства лесов, совершенствования механизмов финансирования и использования бюджетных средств на реализацию ВЦП.</w:t>
      </w:r>
    </w:p>
    <w:p w:rsidR="00E74030" w:rsidRPr="0079356E" w:rsidRDefault="00E74030" w:rsidP="00150163">
      <w:pPr>
        <w:autoSpaceDE w:val="0"/>
        <w:autoSpaceDN w:val="0"/>
        <w:adjustRightInd w:val="0"/>
        <w:spacing w:after="0" w:line="288" w:lineRule="auto"/>
        <w:ind w:firstLine="567"/>
        <w:jc w:val="both"/>
        <w:rPr>
          <w:rFonts w:ascii="Times New Roman" w:hAnsi="Times New Roman"/>
          <w:sz w:val="24"/>
          <w:szCs w:val="24"/>
        </w:rPr>
      </w:pPr>
      <w:r w:rsidRPr="0079356E">
        <w:rPr>
          <w:rFonts w:ascii="Times New Roman" w:hAnsi="Times New Roman"/>
          <w:sz w:val="24"/>
          <w:szCs w:val="24"/>
        </w:rPr>
        <w:lastRenderedPageBreak/>
        <w:t>В целом в ходе мероприятия выявлено 50 нарушений и недостатков на общую сумму 45,7 млн.руб.</w:t>
      </w:r>
    </w:p>
    <w:p w:rsidR="00E74030" w:rsidRPr="0079356E" w:rsidRDefault="00E74030" w:rsidP="00150163">
      <w:pPr>
        <w:autoSpaceDE w:val="0"/>
        <w:autoSpaceDN w:val="0"/>
        <w:adjustRightInd w:val="0"/>
        <w:spacing w:after="0" w:line="288" w:lineRule="auto"/>
        <w:ind w:firstLine="567"/>
        <w:jc w:val="both"/>
        <w:rPr>
          <w:rFonts w:ascii="Times New Roman" w:hAnsi="Times New Roman"/>
          <w:sz w:val="24"/>
          <w:szCs w:val="24"/>
        </w:rPr>
      </w:pPr>
      <w:proofErr w:type="gramStart"/>
      <w:r w:rsidRPr="0079356E">
        <w:rPr>
          <w:rFonts w:ascii="Times New Roman" w:hAnsi="Times New Roman"/>
          <w:sz w:val="24"/>
          <w:szCs w:val="24"/>
        </w:rPr>
        <w:t>Департаменту лесного хозяйства Томской области, ОГСБУ «Томская авиабаза», ОГКУ «</w:t>
      </w:r>
      <w:proofErr w:type="spellStart"/>
      <w:r w:rsidRPr="0079356E">
        <w:rPr>
          <w:rFonts w:ascii="Times New Roman" w:hAnsi="Times New Roman"/>
          <w:sz w:val="24"/>
          <w:szCs w:val="24"/>
        </w:rPr>
        <w:t>Томсклес</w:t>
      </w:r>
      <w:proofErr w:type="spellEnd"/>
      <w:r w:rsidRPr="0079356E">
        <w:rPr>
          <w:rFonts w:ascii="Times New Roman" w:hAnsi="Times New Roman"/>
          <w:sz w:val="24"/>
          <w:szCs w:val="24"/>
        </w:rPr>
        <w:t>» направлены представления о принятии соответствующих мер по устранению и недопущению впредь выявленных нарушений и недостатков, по привлечению к ответственности должностных лиц, виновных в допущенных нарушениях и недостатках, а также по возврату в доход областного бюджета средств в сумме 12</w:t>
      </w:r>
      <w:r>
        <w:rPr>
          <w:rFonts w:ascii="Times New Roman" w:hAnsi="Times New Roman"/>
          <w:sz w:val="24"/>
          <w:szCs w:val="24"/>
        </w:rPr>
        <w:t>,5</w:t>
      </w:r>
      <w:r w:rsidRPr="0079356E">
        <w:rPr>
          <w:rFonts w:ascii="Times New Roman" w:hAnsi="Times New Roman"/>
          <w:sz w:val="24"/>
          <w:szCs w:val="24"/>
        </w:rPr>
        <w:t xml:space="preserve"> </w:t>
      </w:r>
      <w:r>
        <w:rPr>
          <w:rFonts w:ascii="Times New Roman" w:hAnsi="Times New Roman"/>
          <w:sz w:val="24"/>
          <w:szCs w:val="24"/>
        </w:rPr>
        <w:t>млн</w:t>
      </w:r>
      <w:r w:rsidRPr="0079356E">
        <w:rPr>
          <w:rFonts w:ascii="Times New Roman" w:hAnsi="Times New Roman"/>
          <w:sz w:val="24"/>
          <w:szCs w:val="24"/>
        </w:rPr>
        <w:t>.руб., использованных не по целевому назначению.</w:t>
      </w:r>
      <w:proofErr w:type="gramEnd"/>
      <w:r w:rsidRPr="0079356E">
        <w:rPr>
          <w:rFonts w:ascii="Times New Roman" w:hAnsi="Times New Roman"/>
          <w:sz w:val="24"/>
          <w:szCs w:val="24"/>
        </w:rPr>
        <w:t xml:space="preserve"> Материалы по факту нецелевого использования средств областного бюджета переданы в Прокуратуру Томской области для рассмотрения и принятия соответствующих решений. По итогам проверки Прокуратурой Томской области внесено представление начальнику Департамента лесного хозяйства о привлечении виновных должностных лиц к дисциплинарной ответственности. По факту нецелевого использования бюджетных средств возбуждено уголовное дело.</w:t>
      </w:r>
    </w:p>
    <w:p w:rsidR="00E74030" w:rsidRPr="0079356E" w:rsidRDefault="00E74030" w:rsidP="00150163">
      <w:pPr>
        <w:spacing w:after="0" w:line="288" w:lineRule="auto"/>
        <w:ind w:firstLine="567"/>
        <w:rPr>
          <w:rFonts w:ascii="Times New Roman" w:hAnsi="Times New Roman"/>
          <w:sz w:val="24"/>
          <w:szCs w:val="24"/>
        </w:rPr>
      </w:pP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b/>
          <w:sz w:val="24"/>
          <w:szCs w:val="24"/>
          <w:lang w:eastAsia="ar-SA"/>
        </w:rPr>
        <w:t>«П</w:t>
      </w:r>
      <w:r w:rsidRPr="0079356E">
        <w:rPr>
          <w:rFonts w:ascii="Times New Roman" w:hAnsi="Times New Roman"/>
          <w:b/>
          <w:sz w:val="24"/>
          <w:szCs w:val="24"/>
        </w:rPr>
        <w:t>роверка законности и результативности использования средств областного бюджета, выделенных в 2015 году на мероприятия ВЦП «Предоставление консультационной помощи сельскохозяйственным товаропроизводителям Томской области»</w:t>
      </w:r>
    </w:p>
    <w:p w:rsidR="00E74030" w:rsidRPr="0079356E" w:rsidRDefault="00E74030" w:rsidP="00150163">
      <w:pPr>
        <w:spacing w:after="0" w:line="288" w:lineRule="auto"/>
        <w:ind w:right="-2" w:firstLine="567"/>
        <w:jc w:val="both"/>
        <w:rPr>
          <w:rFonts w:ascii="Times New Roman" w:hAnsi="Times New Roman"/>
          <w:color w:val="000000"/>
          <w:sz w:val="24"/>
          <w:szCs w:val="24"/>
        </w:rPr>
      </w:pPr>
      <w:r w:rsidRPr="0079356E">
        <w:rPr>
          <w:rFonts w:ascii="Times New Roman" w:hAnsi="Times New Roman"/>
          <w:sz w:val="24"/>
          <w:szCs w:val="24"/>
        </w:rPr>
        <w:t xml:space="preserve">Объектом контрольного мероприятия </w:t>
      </w:r>
      <w:proofErr w:type="gramStart"/>
      <w:r w:rsidR="00F474C3" w:rsidRPr="00F474C3">
        <w:rPr>
          <w:rFonts w:ascii="Times New Roman" w:hAnsi="Times New Roman"/>
          <w:sz w:val="24"/>
          <w:szCs w:val="24"/>
        </w:rPr>
        <w:t>были</w:t>
      </w:r>
      <w:proofErr w:type="gramEnd"/>
      <w:r w:rsidRPr="00F474C3">
        <w:rPr>
          <w:rFonts w:ascii="Times New Roman" w:hAnsi="Times New Roman"/>
          <w:sz w:val="24"/>
          <w:szCs w:val="24"/>
        </w:rPr>
        <w:t xml:space="preserve"> </w:t>
      </w:r>
      <w:r w:rsidRPr="0079356E">
        <w:rPr>
          <w:rFonts w:ascii="Times New Roman" w:hAnsi="Times New Roman"/>
          <w:sz w:val="24"/>
          <w:szCs w:val="24"/>
        </w:rPr>
        <w:t>Департамент по социально-экономическому развитию села и подведомственное ему ОГБУ «Аграрный центр Томской области».</w:t>
      </w:r>
    </w:p>
    <w:p w:rsidR="00E74030" w:rsidRPr="0079356E" w:rsidRDefault="00E74030" w:rsidP="00150163">
      <w:pPr>
        <w:autoSpaceDE w:val="0"/>
        <w:autoSpaceDN w:val="0"/>
        <w:adjustRightInd w:val="0"/>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Цель Программы - способствование повышению конкурентоспособности агропромышленного комплекса Томской области (предоставление консультационной помощи </w:t>
      </w:r>
      <w:proofErr w:type="spellStart"/>
      <w:r w:rsidRPr="0079356E">
        <w:rPr>
          <w:rFonts w:ascii="Times New Roman" w:hAnsi="Times New Roman"/>
          <w:sz w:val="24"/>
          <w:szCs w:val="24"/>
        </w:rPr>
        <w:t>сельхозтоваропроизводителям</w:t>
      </w:r>
      <w:proofErr w:type="spellEnd"/>
      <w:r w:rsidRPr="0079356E">
        <w:rPr>
          <w:rFonts w:ascii="Times New Roman" w:hAnsi="Times New Roman"/>
          <w:sz w:val="24"/>
          <w:szCs w:val="24"/>
        </w:rPr>
        <w:t xml:space="preserve">). </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Как показала проверка, ВЦП утверждена Департаментом без обоснования расчетов необходимого объема финансирования, а также с существенными нарушениями Порядка разработки, утверждения, реализации и мониторинга ведомственных целевых программ</w:t>
      </w:r>
      <w:r>
        <w:rPr>
          <w:rFonts w:ascii="Times New Roman" w:hAnsi="Times New Roman"/>
          <w:sz w:val="24"/>
          <w:szCs w:val="24"/>
        </w:rPr>
        <w:t>.</w:t>
      </w:r>
      <w:r w:rsidRPr="0079356E">
        <w:rPr>
          <w:rFonts w:ascii="Times New Roman" w:hAnsi="Times New Roman"/>
          <w:sz w:val="24"/>
          <w:szCs w:val="24"/>
        </w:rPr>
        <w:t xml:space="preserve"> </w:t>
      </w:r>
      <w:r>
        <w:rPr>
          <w:rFonts w:ascii="Times New Roman" w:hAnsi="Times New Roman"/>
          <w:sz w:val="24"/>
          <w:szCs w:val="24"/>
        </w:rPr>
        <w:t xml:space="preserve">Так, </w:t>
      </w:r>
      <w:r w:rsidRPr="0079356E">
        <w:rPr>
          <w:rFonts w:ascii="Times New Roman" w:hAnsi="Times New Roman"/>
          <w:sz w:val="24"/>
          <w:szCs w:val="24"/>
        </w:rPr>
        <w:t>Департаментом нарушен срок направления проекта ВЦП для проведения экспертизы</w:t>
      </w:r>
      <w:r w:rsidR="003A7309">
        <w:rPr>
          <w:rFonts w:ascii="Times New Roman" w:hAnsi="Times New Roman"/>
          <w:sz w:val="24"/>
          <w:szCs w:val="24"/>
        </w:rPr>
        <w:t xml:space="preserve">, </w:t>
      </w:r>
      <w:r w:rsidRPr="0079356E">
        <w:rPr>
          <w:rFonts w:ascii="Times New Roman" w:hAnsi="Times New Roman"/>
          <w:sz w:val="24"/>
          <w:szCs w:val="24"/>
        </w:rPr>
        <w:t xml:space="preserve"> и не представлено финансово-экономическое обоснование планируемых расходов в 2015 году на сумму 3</w:t>
      </w:r>
      <w:r>
        <w:rPr>
          <w:rFonts w:ascii="Times New Roman" w:hAnsi="Times New Roman"/>
          <w:sz w:val="24"/>
          <w:szCs w:val="24"/>
        </w:rPr>
        <w:t>,</w:t>
      </w:r>
      <w:r w:rsidRPr="0079356E">
        <w:rPr>
          <w:rFonts w:ascii="Times New Roman" w:hAnsi="Times New Roman"/>
          <w:sz w:val="24"/>
          <w:szCs w:val="24"/>
        </w:rPr>
        <w:t xml:space="preserve">6 </w:t>
      </w:r>
      <w:r>
        <w:rPr>
          <w:rFonts w:ascii="Times New Roman" w:hAnsi="Times New Roman"/>
          <w:sz w:val="24"/>
          <w:szCs w:val="24"/>
        </w:rPr>
        <w:t>млн</w:t>
      </w:r>
      <w:r w:rsidRPr="0079356E">
        <w:rPr>
          <w:rFonts w:ascii="Times New Roman" w:hAnsi="Times New Roman"/>
          <w:sz w:val="24"/>
          <w:szCs w:val="24"/>
        </w:rPr>
        <w:t xml:space="preserve">.руб. (36% от объема расходов ВЦП). </w:t>
      </w:r>
    </w:p>
    <w:p w:rsidR="00E74030" w:rsidRPr="0079356E" w:rsidRDefault="00E74030" w:rsidP="00150163">
      <w:pPr>
        <w:autoSpaceDE w:val="0"/>
        <w:autoSpaceDN w:val="0"/>
        <w:adjustRightInd w:val="0"/>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Утвержденные показатели выполнения 4 из 5 мероприятий никаким образом не влияли на достижение показателя конечного результата цели </w:t>
      </w:r>
      <w:r>
        <w:rPr>
          <w:rFonts w:ascii="Times New Roman" w:hAnsi="Times New Roman"/>
          <w:sz w:val="24"/>
          <w:szCs w:val="24"/>
        </w:rPr>
        <w:t>п</w:t>
      </w:r>
      <w:r w:rsidRPr="0079356E">
        <w:rPr>
          <w:rFonts w:ascii="Times New Roman" w:hAnsi="Times New Roman"/>
          <w:sz w:val="24"/>
          <w:szCs w:val="24"/>
        </w:rPr>
        <w:t xml:space="preserve">рограммы. Ответственным исполнителем всех мероприятий </w:t>
      </w:r>
      <w:r>
        <w:rPr>
          <w:rFonts w:ascii="Times New Roman" w:hAnsi="Times New Roman"/>
          <w:sz w:val="24"/>
          <w:szCs w:val="24"/>
        </w:rPr>
        <w:t>п</w:t>
      </w:r>
      <w:r w:rsidRPr="0079356E">
        <w:rPr>
          <w:rFonts w:ascii="Times New Roman" w:hAnsi="Times New Roman"/>
          <w:sz w:val="24"/>
          <w:szCs w:val="24"/>
        </w:rPr>
        <w:t xml:space="preserve">рограммы определен Аграрный центр, он же осуществлял и </w:t>
      </w:r>
      <w:proofErr w:type="gramStart"/>
      <w:r w:rsidRPr="0079356E">
        <w:rPr>
          <w:rFonts w:ascii="Times New Roman" w:hAnsi="Times New Roman"/>
          <w:sz w:val="24"/>
          <w:szCs w:val="24"/>
        </w:rPr>
        <w:t>контроль за</w:t>
      </w:r>
      <w:proofErr w:type="gramEnd"/>
      <w:r w:rsidRPr="0079356E">
        <w:rPr>
          <w:rFonts w:ascii="Times New Roman" w:hAnsi="Times New Roman"/>
          <w:sz w:val="24"/>
          <w:szCs w:val="24"/>
        </w:rPr>
        <w:t xml:space="preserve"> реализацией мероприятий ВЦП. Департаментом текущий мониторинг ВЦП не осуществлялся. </w:t>
      </w:r>
    </w:p>
    <w:p w:rsidR="00E74030" w:rsidRPr="0079356E" w:rsidRDefault="00E74030" w:rsidP="00150163">
      <w:pPr>
        <w:widowControl w:val="0"/>
        <w:tabs>
          <w:tab w:val="left" w:pos="709"/>
        </w:tabs>
        <w:autoSpaceDE w:val="0"/>
        <w:autoSpaceDN w:val="0"/>
        <w:adjustRightInd w:val="0"/>
        <w:spacing w:after="0" w:line="288" w:lineRule="auto"/>
        <w:ind w:firstLine="567"/>
        <w:jc w:val="both"/>
        <w:rPr>
          <w:rFonts w:ascii="Times New Roman" w:hAnsi="Times New Roman"/>
          <w:sz w:val="24"/>
          <w:szCs w:val="24"/>
        </w:rPr>
      </w:pPr>
      <w:r w:rsidRPr="0079356E">
        <w:rPr>
          <w:rFonts w:ascii="Times New Roman" w:hAnsi="Times New Roman"/>
          <w:sz w:val="24"/>
          <w:szCs w:val="24"/>
        </w:rPr>
        <w:tab/>
        <w:t>Определение плановой потребности в консультационных услугах не производилось и необходимость проведения консультаций в объеме, установленном в государственном задании, ни Департаментом, ни Аграрным центром не обоснована.</w:t>
      </w:r>
    </w:p>
    <w:p w:rsidR="00E74030" w:rsidRPr="0079356E" w:rsidRDefault="00E74030" w:rsidP="00150163">
      <w:pPr>
        <w:widowControl w:val="0"/>
        <w:tabs>
          <w:tab w:val="left" w:pos="709"/>
        </w:tabs>
        <w:autoSpaceDE w:val="0"/>
        <w:autoSpaceDN w:val="0"/>
        <w:adjustRightInd w:val="0"/>
        <w:spacing w:after="0" w:line="288" w:lineRule="auto"/>
        <w:ind w:firstLine="567"/>
        <w:jc w:val="both"/>
        <w:rPr>
          <w:rFonts w:ascii="Times New Roman" w:hAnsi="Times New Roman"/>
          <w:sz w:val="24"/>
          <w:szCs w:val="24"/>
        </w:rPr>
      </w:pPr>
      <w:r w:rsidRPr="0079356E">
        <w:rPr>
          <w:rFonts w:ascii="Times New Roman" w:hAnsi="Times New Roman"/>
          <w:sz w:val="24"/>
          <w:szCs w:val="24"/>
        </w:rPr>
        <w:tab/>
        <w:t>За период 2013-2015гг. объем предоставляемой консультационной помощи снизился на 50%, количество проводимых семинаров и встреч сократилось на 16%, однако объем субсидии на выполнение государственного задания остался практически на прежнем уровне, что свидетельствует о неэффективном использовании бюджетных средств.</w:t>
      </w:r>
    </w:p>
    <w:p w:rsidR="00E74030" w:rsidRPr="0079356E" w:rsidRDefault="00E74030" w:rsidP="00150163">
      <w:pPr>
        <w:widowControl w:val="0"/>
        <w:autoSpaceDE w:val="0"/>
        <w:autoSpaceDN w:val="0"/>
        <w:adjustRightInd w:val="0"/>
        <w:spacing w:after="0" w:line="288" w:lineRule="auto"/>
        <w:ind w:firstLine="567"/>
        <w:jc w:val="both"/>
        <w:rPr>
          <w:rFonts w:ascii="Times New Roman" w:hAnsi="Times New Roman"/>
          <w:sz w:val="24"/>
          <w:szCs w:val="24"/>
        </w:rPr>
      </w:pPr>
      <w:proofErr w:type="gramStart"/>
      <w:r w:rsidRPr="0079356E">
        <w:rPr>
          <w:rFonts w:ascii="Times New Roman" w:hAnsi="Times New Roman"/>
          <w:sz w:val="24"/>
          <w:szCs w:val="24"/>
        </w:rPr>
        <w:t>Департаментом с Аграрным центром заключено соглашение о порядке предоставления субсидии на финансовое обеспечение выполнения государственного задания на 2015 год в общей с</w:t>
      </w:r>
      <w:r w:rsidR="003A7309">
        <w:rPr>
          <w:rFonts w:ascii="Times New Roman" w:hAnsi="Times New Roman"/>
          <w:sz w:val="24"/>
          <w:szCs w:val="24"/>
        </w:rPr>
        <w:t>умме 10 290,6 тыс.руб. При этом</w:t>
      </w:r>
      <w:r w:rsidRPr="0079356E">
        <w:rPr>
          <w:rFonts w:ascii="Times New Roman" w:hAnsi="Times New Roman"/>
          <w:sz w:val="24"/>
          <w:szCs w:val="24"/>
        </w:rPr>
        <w:t xml:space="preserve"> в нарушение Положения о формировании и </w:t>
      </w:r>
      <w:r w:rsidRPr="0079356E">
        <w:rPr>
          <w:rFonts w:ascii="Times New Roman" w:hAnsi="Times New Roman"/>
          <w:sz w:val="24"/>
          <w:szCs w:val="24"/>
        </w:rPr>
        <w:lastRenderedPageBreak/>
        <w:t xml:space="preserve">финансовом обеспечении </w:t>
      </w:r>
      <w:proofErr w:type="spellStart"/>
      <w:r w:rsidRPr="0079356E">
        <w:rPr>
          <w:rFonts w:ascii="Times New Roman" w:hAnsi="Times New Roman"/>
          <w:sz w:val="24"/>
          <w:szCs w:val="24"/>
        </w:rPr>
        <w:t>госзадания</w:t>
      </w:r>
      <w:proofErr w:type="spellEnd"/>
      <w:r w:rsidRPr="0079356E">
        <w:rPr>
          <w:rFonts w:ascii="Times New Roman" w:hAnsi="Times New Roman"/>
          <w:sz w:val="24"/>
          <w:szCs w:val="24"/>
        </w:rPr>
        <w:t xml:space="preserve"> в соглашении не определены условия предоставления субсидии</w:t>
      </w:r>
      <w:r w:rsidR="003A7309">
        <w:rPr>
          <w:rFonts w:ascii="Times New Roman" w:hAnsi="Times New Roman"/>
          <w:sz w:val="24"/>
          <w:szCs w:val="24"/>
        </w:rPr>
        <w:t xml:space="preserve">, </w:t>
      </w:r>
      <w:r w:rsidRPr="0079356E">
        <w:rPr>
          <w:rFonts w:ascii="Times New Roman" w:hAnsi="Times New Roman"/>
          <w:sz w:val="24"/>
          <w:szCs w:val="24"/>
        </w:rPr>
        <w:t>объем субсидии не подтвержден расчетом размера субсидии, произведенным на основании нормативных затрат на оказание государственных услуг (работ</w:t>
      </w:r>
      <w:proofErr w:type="gramEnd"/>
      <w:r w:rsidRPr="0079356E">
        <w:rPr>
          <w:rFonts w:ascii="Times New Roman" w:hAnsi="Times New Roman"/>
          <w:sz w:val="24"/>
          <w:szCs w:val="24"/>
        </w:rPr>
        <w:t>) и нормативных затрат на содержание имущества.</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Объем субсидии на финансовое обеспечение выполнения государственного задания не уменьшен на сумму доходов от размещения рекламных материалов в информационном издании «Томский </w:t>
      </w:r>
      <w:proofErr w:type="spellStart"/>
      <w:r w:rsidRPr="0079356E">
        <w:rPr>
          <w:rFonts w:ascii="Times New Roman" w:hAnsi="Times New Roman"/>
          <w:sz w:val="24"/>
          <w:szCs w:val="24"/>
        </w:rPr>
        <w:t>агровестник</w:t>
      </w:r>
      <w:proofErr w:type="spellEnd"/>
      <w:r w:rsidRPr="0079356E">
        <w:rPr>
          <w:rFonts w:ascii="Times New Roman" w:hAnsi="Times New Roman"/>
          <w:sz w:val="24"/>
          <w:szCs w:val="24"/>
        </w:rPr>
        <w:t>» (</w:t>
      </w:r>
      <w:r>
        <w:rPr>
          <w:rFonts w:ascii="Times New Roman" w:hAnsi="Times New Roman"/>
          <w:sz w:val="24"/>
          <w:szCs w:val="24"/>
        </w:rPr>
        <w:t>0,06 млн</w:t>
      </w:r>
      <w:r w:rsidRPr="0079356E">
        <w:rPr>
          <w:rFonts w:ascii="Times New Roman" w:hAnsi="Times New Roman"/>
          <w:sz w:val="24"/>
          <w:szCs w:val="24"/>
        </w:rPr>
        <w:t xml:space="preserve">.руб.), </w:t>
      </w:r>
      <w:proofErr w:type="gramStart"/>
      <w:r w:rsidRPr="0079356E">
        <w:rPr>
          <w:rFonts w:ascii="Times New Roman" w:hAnsi="Times New Roman"/>
          <w:sz w:val="24"/>
          <w:szCs w:val="24"/>
        </w:rPr>
        <w:t>расходы</w:t>
      </w:r>
      <w:proofErr w:type="gramEnd"/>
      <w:r w:rsidRPr="0079356E">
        <w:rPr>
          <w:rFonts w:ascii="Times New Roman" w:hAnsi="Times New Roman"/>
          <w:sz w:val="24"/>
          <w:szCs w:val="24"/>
        </w:rPr>
        <w:t xml:space="preserve"> на изготовление которого были произведены за счёт бюджетных средств.</w:t>
      </w:r>
    </w:p>
    <w:p w:rsidR="00E74030" w:rsidRPr="0079356E" w:rsidRDefault="00E74030" w:rsidP="00150163">
      <w:pPr>
        <w:widowControl w:val="0"/>
        <w:autoSpaceDE w:val="0"/>
        <w:autoSpaceDN w:val="0"/>
        <w:adjustRightInd w:val="0"/>
        <w:spacing w:after="0" w:line="288" w:lineRule="auto"/>
        <w:ind w:firstLine="567"/>
        <w:contextualSpacing/>
        <w:jc w:val="both"/>
        <w:rPr>
          <w:rFonts w:ascii="Times New Roman" w:hAnsi="Times New Roman"/>
          <w:sz w:val="24"/>
          <w:szCs w:val="24"/>
        </w:rPr>
      </w:pPr>
      <w:r w:rsidRPr="0079356E">
        <w:rPr>
          <w:rFonts w:ascii="Times New Roman" w:hAnsi="Times New Roman"/>
          <w:sz w:val="24"/>
          <w:szCs w:val="24"/>
        </w:rPr>
        <w:t>В нарушение законодательства о закупк</w:t>
      </w:r>
      <w:r>
        <w:rPr>
          <w:rFonts w:ascii="Times New Roman" w:hAnsi="Times New Roman"/>
          <w:sz w:val="24"/>
          <w:szCs w:val="24"/>
        </w:rPr>
        <w:t>ах</w:t>
      </w:r>
      <w:r w:rsidRPr="0079356E">
        <w:rPr>
          <w:rFonts w:ascii="Times New Roman" w:hAnsi="Times New Roman"/>
          <w:sz w:val="24"/>
          <w:szCs w:val="24"/>
        </w:rPr>
        <w:t xml:space="preserve"> </w:t>
      </w:r>
      <w:proofErr w:type="gramStart"/>
      <w:r w:rsidRPr="0079356E">
        <w:rPr>
          <w:rFonts w:ascii="Times New Roman" w:hAnsi="Times New Roman"/>
          <w:sz w:val="24"/>
          <w:szCs w:val="24"/>
        </w:rPr>
        <w:t>отчет</w:t>
      </w:r>
      <w:proofErr w:type="gramEnd"/>
      <w:r w:rsidRPr="0079356E">
        <w:rPr>
          <w:rFonts w:ascii="Times New Roman" w:hAnsi="Times New Roman"/>
          <w:sz w:val="24"/>
          <w:szCs w:val="24"/>
        </w:rPr>
        <w:t xml:space="preserve"> об объеме закупок у субъектов малого предпринимательства, социально ориентированных некоммерческих организаций учреждением размещен с нарушением установленного срока, а в плане-графике не указано обоснование внесения изменений при изменении сроков и при изменении более чем на 10% стоимости планируемых к приобретению услуг. </w:t>
      </w:r>
    </w:p>
    <w:p w:rsidR="00E74030" w:rsidRPr="0079356E" w:rsidRDefault="00E74030" w:rsidP="00150163">
      <w:pPr>
        <w:widowControl w:val="0"/>
        <w:autoSpaceDE w:val="0"/>
        <w:autoSpaceDN w:val="0"/>
        <w:adjustRightInd w:val="0"/>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В проверяемом периоде в учреждении произошло сокращение должностей профконсультантов на 23%, при этом предоставление консультаций - основная цель ВЦП. </w:t>
      </w:r>
    </w:p>
    <w:p w:rsidR="00E74030" w:rsidRPr="0079356E" w:rsidRDefault="00E74030" w:rsidP="00150163">
      <w:pPr>
        <w:widowControl w:val="0"/>
        <w:autoSpaceDE w:val="0"/>
        <w:autoSpaceDN w:val="0"/>
        <w:adjustRightInd w:val="0"/>
        <w:spacing w:after="0" w:line="288" w:lineRule="auto"/>
        <w:ind w:firstLine="567"/>
        <w:jc w:val="both"/>
        <w:rPr>
          <w:rFonts w:ascii="Times New Roman" w:hAnsi="Times New Roman"/>
          <w:sz w:val="24"/>
          <w:szCs w:val="24"/>
        </w:rPr>
      </w:pPr>
      <w:r w:rsidRPr="0079356E">
        <w:rPr>
          <w:rFonts w:ascii="Times New Roman" w:hAnsi="Times New Roman"/>
          <w:sz w:val="24"/>
          <w:szCs w:val="24"/>
        </w:rPr>
        <w:t>По результатам контрольного мероприятия аудитором сделано заключение об имеющихся основаниях для уменьшения объема предоставляемой субсидии и сокращения предельной штатной численности учреждения.</w:t>
      </w:r>
    </w:p>
    <w:p w:rsidR="00E74030" w:rsidRPr="0079356E" w:rsidRDefault="00E74030" w:rsidP="00150163">
      <w:pPr>
        <w:widowControl w:val="0"/>
        <w:autoSpaceDE w:val="0"/>
        <w:autoSpaceDN w:val="0"/>
        <w:adjustRightInd w:val="0"/>
        <w:spacing w:after="0" w:line="288" w:lineRule="auto"/>
        <w:ind w:firstLine="567"/>
        <w:contextualSpacing/>
        <w:jc w:val="both"/>
        <w:rPr>
          <w:rFonts w:ascii="Times New Roman" w:hAnsi="Times New Roman"/>
          <w:sz w:val="24"/>
          <w:szCs w:val="24"/>
        </w:rPr>
      </w:pPr>
      <w:r w:rsidRPr="0079356E">
        <w:rPr>
          <w:rFonts w:ascii="Times New Roman" w:hAnsi="Times New Roman"/>
          <w:sz w:val="24"/>
          <w:szCs w:val="24"/>
        </w:rPr>
        <w:t>Всего по результатам проверки выявлено 44 нарушения и недостатка на сумму 20,3 млн.руб.</w:t>
      </w:r>
    </w:p>
    <w:p w:rsidR="00E74030" w:rsidRPr="0079356E" w:rsidRDefault="00E74030" w:rsidP="00150163">
      <w:pPr>
        <w:widowControl w:val="0"/>
        <w:autoSpaceDE w:val="0"/>
        <w:autoSpaceDN w:val="0"/>
        <w:adjustRightInd w:val="0"/>
        <w:spacing w:after="0" w:line="288" w:lineRule="auto"/>
        <w:ind w:firstLine="567"/>
        <w:contextualSpacing/>
        <w:jc w:val="both"/>
        <w:rPr>
          <w:rFonts w:ascii="Times New Roman" w:hAnsi="Times New Roman"/>
          <w:sz w:val="24"/>
          <w:szCs w:val="24"/>
        </w:rPr>
      </w:pPr>
      <w:r w:rsidRPr="0079356E">
        <w:rPr>
          <w:rFonts w:ascii="Times New Roman" w:hAnsi="Times New Roman"/>
          <w:sz w:val="24"/>
          <w:szCs w:val="24"/>
        </w:rPr>
        <w:t xml:space="preserve">Департаменту по социально-экономическому развитию села Томской области и ОГБУ «Аграрный центр Томской области» направлены представления о принятии соответствующих мер по устранению и недопущению впредь выявленных нарушений и недостатков, по привлечению к ответственности должностных лиц, виновных в допущенных нарушениях и недостатках. </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По фактам нарушений законодательства о закупках материалы переданы в КРУ Администрации Томской области для рассмотрения и принятия соответствующих решений.</w:t>
      </w:r>
    </w:p>
    <w:p w:rsidR="00E74030" w:rsidRPr="0079356E" w:rsidRDefault="00E74030" w:rsidP="00150163">
      <w:pPr>
        <w:spacing w:after="0" w:line="288" w:lineRule="auto"/>
        <w:ind w:firstLine="567"/>
        <w:rPr>
          <w:rFonts w:ascii="Times New Roman" w:hAnsi="Times New Roman"/>
          <w:sz w:val="24"/>
          <w:szCs w:val="24"/>
        </w:rPr>
      </w:pPr>
    </w:p>
    <w:p w:rsidR="00E74030" w:rsidRPr="0079356E" w:rsidRDefault="00E74030" w:rsidP="00150163">
      <w:pPr>
        <w:spacing w:after="0" w:line="288" w:lineRule="auto"/>
        <w:ind w:firstLine="567"/>
        <w:jc w:val="both"/>
        <w:rPr>
          <w:rFonts w:ascii="Times New Roman" w:hAnsi="Times New Roman"/>
          <w:b/>
          <w:sz w:val="24"/>
          <w:szCs w:val="24"/>
        </w:rPr>
      </w:pPr>
      <w:r w:rsidRPr="0079356E">
        <w:rPr>
          <w:rFonts w:ascii="Times New Roman" w:hAnsi="Times New Roman"/>
          <w:b/>
          <w:sz w:val="24"/>
          <w:szCs w:val="24"/>
          <w:lang w:eastAsia="ar-SA"/>
        </w:rPr>
        <w:t>«П</w:t>
      </w:r>
      <w:r w:rsidRPr="0079356E">
        <w:rPr>
          <w:rFonts w:ascii="Times New Roman" w:hAnsi="Times New Roman"/>
          <w:b/>
          <w:sz w:val="24"/>
          <w:szCs w:val="24"/>
        </w:rPr>
        <w:t>роверка законности и результативности использования средств областного бюджета, выделенных в 2015 году на поддержку начинающих фермеров и на развитие семейных животноводческих ферм на базе крестьянских (фермерских) хозяйств»</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Отбор получателей бюджетных сре</w:t>
      </w:r>
      <w:proofErr w:type="gramStart"/>
      <w:r w:rsidRPr="0079356E">
        <w:rPr>
          <w:rFonts w:ascii="Times New Roman" w:hAnsi="Times New Roman"/>
          <w:sz w:val="24"/>
          <w:szCs w:val="24"/>
        </w:rPr>
        <w:t>дств пр</w:t>
      </w:r>
      <w:proofErr w:type="gramEnd"/>
      <w:r w:rsidRPr="0079356E">
        <w:rPr>
          <w:rFonts w:ascii="Times New Roman" w:hAnsi="Times New Roman"/>
          <w:sz w:val="24"/>
          <w:szCs w:val="24"/>
        </w:rPr>
        <w:t xml:space="preserve">оводился Департаментом по социально-экономическому развитию села посредством двухэтапного конкурса. </w:t>
      </w:r>
      <w:proofErr w:type="gramStart"/>
      <w:r w:rsidRPr="0079356E">
        <w:rPr>
          <w:rFonts w:ascii="Times New Roman" w:hAnsi="Times New Roman"/>
          <w:sz w:val="24"/>
          <w:szCs w:val="24"/>
        </w:rPr>
        <w:t xml:space="preserve">При этом </w:t>
      </w:r>
      <w:r>
        <w:rPr>
          <w:rFonts w:ascii="Times New Roman" w:hAnsi="Times New Roman"/>
          <w:sz w:val="24"/>
          <w:szCs w:val="24"/>
        </w:rPr>
        <w:t>критерии оценки результатов очного собеседования, проводимого на втором этапе конкурса, не определены, однако вес очного собеседования составляет более 60% в максимальной оценке заявок</w:t>
      </w:r>
      <w:r w:rsidRPr="0079356E">
        <w:rPr>
          <w:rFonts w:ascii="Times New Roman" w:hAnsi="Times New Roman"/>
          <w:sz w:val="24"/>
          <w:szCs w:val="24"/>
        </w:rPr>
        <w:t>, что</w:t>
      </w:r>
      <w:r>
        <w:rPr>
          <w:rFonts w:ascii="Times New Roman" w:hAnsi="Times New Roman"/>
          <w:sz w:val="24"/>
          <w:szCs w:val="24"/>
        </w:rPr>
        <w:t>,</w:t>
      </w:r>
      <w:r w:rsidRPr="0079356E">
        <w:rPr>
          <w:rFonts w:ascii="Times New Roman" w:hAnsi="Times New Roman"/>
          <w:sz w:val="24"/>
          <w:szCs w:val="24"/>
        </w:rPr>
        <w:t xml:space="preserve"> по мнению аудитора</w:t>
      </w:r>
      <w:r>
        <w:rPr>
          <w:rFonts w:ascii="Times New Roman" w:hAnsi="Times New Roman"/>
          <w:sz w:val="24"/>
          <w:szCs w:val="24"/>
        </w:rPr>
        <w:t>,</w:t>
      </w:r>
      <w:r w:rsidRPr="0079356E">
        <w:rPr>
          <w:rFonts w:ascii="Times New Roman" w:hAnsi="Times New Roman"/>
          <w:sz w:val="24"/>
          <w:szCs w:val="24"/>
        </w:rPr>
        <w:t xml:space="preserve"> создает необоснованно широкие пределы усмотрения для членов конкурсной комиссии при принятии решений о предоставлении грантов и может привести к возникновению коррупционных проявлений.</w:t>
      </w:r>
      <w:proofErr w:type="gramEnd"/>
    </w:p>
    <w:p w:rsidR="00E74030" w:rsidRPr="0079356E" w:rsidRDefault="00E74030" w:rsidP="00150163">
      <w:pPr>
        <w:autoSpaceDE w:val="0"/>
        <w:autoSpaceDN w:val="0"/>
        <w:adjustRightInd w:val="0"/>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По итогам конкурсного отбора гранты с участием средств областного бюджета были предоставлены 15 начинающим фермерам на общую сумму 21 млн.руб. (молочное и мясное скотоводство – 12 фермерам; рыбоводство, коневодство и свиноводство </w:t>
      </w:r>
      <w:r w:rsidR="00C13531">
        <w:rPr>
          <w:rFonts w:ascii="Times New Roman" w:hAnsi="Times New Roman"/>
          <w:sz w:val="24"/>
          <w:szCs w:val="24"/>
        </w:rPr>
        <w:t xml:space="preserve">- по 1 фермеру) и трем </w:t>
      </w:r>
      <w:r w:rsidRPr="0079356E">
        <w:rPr>
          <w:rFonts w:ascii="Times New Roman" w:hAnsi="Times New Roman"/>
          <w:sz w:val="24"/>
          <w:szCs w:val="24"/>
        </w:rPr>
        <w:t>крестьянским фермерским хозяйствам на создание семейных животноводческих ферм на общую сумму 27,6 млн.руб.</w:t>
      </w:r>
    </w:p>
    <w:p w:rsidR="00E74030" w:rsidRPr="0079356E" w:rsidRDefault="00E74030" w:rsidP="00150163">
      <w:pPr>
        <w:spacing w:after="0" w:line="288" w:lineRule="auto"/>
        <w:ind w:firstLine="567"/>
        <w:contextualSpacing/>
        <w:jc w:val="both"/>
        <w:rPr>
          <w:rFonts w:ascii="Times New Roman" w:hAnsi="Times New Roman"/>
          <w:sz w:val="24"/>
          <w:szCs w:val="24"/>
        </w:rPr>
      </w:pPr>
      <w:r w:rsidRPr="0079356E">
        <w:rPr>
          <w:rFonts w:ascii="Times New Roman" w:hAnsi="Times New Roman"/>
          <w:sz w:val="24"/>
          <w:szCs w:val="24"/>
        </w:rPr>
        <w:t xml:space="preserve">Анализ направлений затрат, предусмотренных планами расходов, предлагаемых к </w:t>
      </w:r>
      <w:proofErr w:type="spellStart"/>
      <w:r w:rsidRPr="0079356E">
        <w:rPr>
          <w:rFonts w:ascii="Times New Roman" w:hAnsi="Times New Roman"/>
          <w:sz w:val="24"/>
          <w:szCs w:val="24"/>
        </w:rPr>
        <w:t>софинансированию</w:t>
      </w:r>
      <w:proofErr w:type="spellEnd"/>
      <w:r w:rsidRPr="0079356E">
        <w:rPr>
          <w:rFonts w:ascii="Times New Roman" w:hAnsi="Times New Roman"/>
          <w:sz w:val="24"/>
          <w:szCs w:val="24"/>
        </w:rPr>
        <w:t xml:space="preserve"> за счет гранта, начинающих фермеров показал, что в общей сумме </w:t>
      </w:r>
      <w:r w:rsidRPr="0079356E">
        <w:rPr>
          <w:rFonts w:ascii="Times New Roman" w:hAnsi="Times New Roman"/>
          <w:sz w:val="24"/>
          <w:szCs w:val="24"/>
        </w:rPr>
        <w:lastRenderedPageBreak/>
        <w:t xml:space="preserve">планируемых затрат наибольшая доля предусмотрена на приобретение сельскохозяйственной техники </w:t>
      </w:r>
      <w:r w:rsidR="00C13531">
        <w:rPr>
          <w:rFonts w:ascii="Times New Roman" w:hAnsi="Times New Roman"/>
          <w:sz w:val="24"/>
          <w:szCs w:val="24"/>
        </w:rPr>
        <w:t>(</w:t>
      </w:r>
      <w:r w:rsidRPr="0079356E">
        <w:rPr>
          <w:rFonts w:ascii="Times New Roman" w:hAnsi="Times New Roman"/>
          <w:sz w:val="24"/>
          <w:szCs w:val="24"/>
        </w:rPr>
        <w:t>47%</w:t>
      </w:r>
      <w:r w:rsidR="00C13531">
        <w:rPr>
          <w:rFonts w:ascii="Times New Roman" w:hAnsi="Times New Roman"/>
          <w:sz w:val="24"/>
          <w:szCs w:val="24"/>
        </w:rPr>
        <w:t>)</w:t>
      </w:r>
      <w:r w:rsidRPr="0079356E">
        <w:rPr>
          <w:rFonts w:ascii="Times New Roman" w:hAnsi="Times New Roman"/>
          <w:sz w:val="24"/>
          <w:szCs w:val="24"/>
        </w:rPr>
        <w:t xml:space="preserve">, на строительство </w:t>
      </w:r>
      <w:r w:rsidR="00C13531">
        <w:rPr>
          <w:rFonts w:ascii="Times New Roman" w:hAnsi="Times New Roman"/>
          <w:sz w:val="24"/>
          <w:szCs w:val="24"/>
        </w:rPr>
        <w:t xml:space="preserve"> (</w:t>
      </w:r>
      <w:r w:rsidRPr="0079356E">
        <w:rPr>
          <w:rFonts w:ascii="Times New Roman" w:hAnsi="Times New Roman"/>
          <w:sz w:val="24"/>
          <w:szCs w:val="24"/>
        </w:rPr>
        <w:t>36%</w:t>
      </w:r>
      <w:r w:rsidR="00C13531">
        <w:rPr>
          <w:rFonts w:ascii="Times New Roman" w:hAnsi="Times New Roman"/>
          <w:sz w:val="24"/>
          <w:szCs w:val="24"/>
        </w:rPr>
        <w:t xml:space="preserve">) </w:t>
      </w:r>
      <w:r w:rsidRPr="0079356E">
        <w:rPr>
          <w:rFonts w:ascii="Times New Roman" w:hAnsi="Times New Roman"/>
          <w:sz w:val="24"/>
          <w:szCs w:val="24"/>
        </w:rPr>
        <w:t xml:space="preserve"> и на приобретение сельскохозяйственных животных </w:t>
      </w:r>
      <w:r w:rsidR="00C13531">
        <w:rPr>
          <w:rFonts w:ascii="Times New Roman" w:hAnsi="Times New Roman"/>
          <w:sz w:val="24"/>
          <w:szCs w:val="24"/>
        </w:rPr>
        <w:t>(</w:t>
      </w:r>
      <w:r w:rsidRPr="0079356E">
        <w:rPr>
          <w:rFonts w:ascii="Times New Roman" w:hAnsi="Times New Roman"/>
          <w:sz w:val="24"/>
          <w:szCs w:val="24"/>
        </w:rPr>
        <w:t>15%</w:t>
      </w:r>
      <w:r w:rsidR="00C13531">
        <w:rPr>
          <w:rFonts w:ascii="Times New Roman" w:hAnsi="Times New Roman"/>
          <w:sz w:val="24"/>
          <w:szCs w:val="24"/>
        </w:rPr>
        <w:t>).</w:t>
      </w:r>
    </w:p>
    <w:p w:rsidR="00E74030" w:rsidRPr="0079356E" w:rsidRDefault="00E74030" w:rsidP="00150163">
      <w:pPr>
        <w:spacing w:after="0" w:line="288" w:lineRule="auto"/>
        <w:ind w:firstLine="567"/>
        <w:contextualSpacing/>
        <w:jc w:val="both"/>
        <w:rPr>
          <w:rFonts w:ascii="Times New Roman" w:hAnsi="Times New Roman"/>
          <w:sz w:val="24"/>
          <w:szCs w:val="24"/>
        </w:rPr>
      </w:pPr>
      <w:r w:rsidRPr="0079356E">
        <w:rPr>
          <w:rFonts w:ascii="Times New Roman" w:hAnsi="Times New Roman"/>
          <w:sz w:val="24"/>
          <w:szCs w:val="24"/>
        </w:rPr>
        <w:t>Мероприятием отмечено, что положением о предоставлении грантов не предусмотрены требования в части эффективности расходования бюджетных средств начинающими фермерами (технологичность, год выпуска приобретаемой сельскохозяйственной техники, качество работ, связанных со строительством, требования к оценке КРС и др.).</w:t>
      </w:r>
    </w:p>
    <w:p w:rsidR="00E74030" w:rsidRPr="0079356E" w:rsidRDefault="00E74030" w:rsidP="00150163">
      <w:pPr>
        <w:spacing w:after="0" w:line="288" w:lineRule="auto"/>
        <w:ind w:firstLine="567"/>
        <w:contextualSpacing/>
        <w:jc w:val="both"/>
        <w:rPr>
          <w:rFonts w:ascii="Times New Roman" w:hAnsi="Times New Roman"/>
          <w:sz w:val="24"/>
          <w:szCs w:val="24"/>
        </w:rPr>
      </w:pPr>
      <w:proofErr w:type="gramStart"/>
      <w:r>
        <w:rPr>
          <w:rFonts w:ascii="Times New Roman" w:hAnsi="Times New Roman"/>
          <w:sz w:val="24"/>
          <w:szCs w:val="24"/>
        </w:rPr>
        <w:t>Б</w:t>
      </w:r>
      <w:r w:rsidRPr="0079356E">
        <w:rPr>
          <w:rFonts w:ascii="Times New Roman" w:hAnsi="Times New Roman"/>
          <w:sz w:val="24"/>
          <w:szCs w:val="24"/>
        </w:rPr>
        <w:t xml:space="preserve">изнес-планы, представленные начинающими фермерами в составе документов, подтверждающих их соответствие установленным условиям признания участниками </w:t>
      </w:r>
      <w:r>
        <w:rPr>
          <w:rFonts w:ascii="Times New Roman" w:hAnsi="Times New Roman"/>
          <w:sz w:val="24"/>
          <w:szCs w:val="24"/>
        </w:rPr>
        <w:t>п</w:t>
      </w:r>
      <w:r w:rsidRPr="0079356E">
        <w:rPr>
          <w:rFonts w:ascii="Times New Roman" w:hAnsi="Times New Roman"/>
          <w:sz w:val="24"/>
          <w:szCs w:val="24"/>
        </w:rPr>
        <w:t xml:space="preserve">рограммы, носили формальный характер и не были увязаны с планами расходов; Департаментом не оценивалась реалистичность выполнения представленных бизнес-планов; при изменении планов расходов бизнес-планы начинающими фермерами не корректировались. </w:t>
      </w:r>
      <w:proofErr w:type="gramEnd"/>
    </w:p>
    <w:p w:rsidR="00E74030" w:rsidRDefault="00E74030" w:rsidP="00150163">
      <w:pPr>
        <w:spacing w:after="0" w:line="288" w:lineRule="auto"/>
        <w:ind w:firstLine="567"/>
        <w:contextualSpacing/>
        <w:jc w:val="both"/>
        <w:rPr>
          <w:rFonts w:ascii="Times New Roman" w:hAnsi="Times New Roman"/>
          <w:sz w:val="24"/>
          <w:szCs w:val="24"/>
        </w:rPr>
      </w:pPr>
      <w:r w:rsidRPr="0079356E">
        <w:rPr>
          <w:rFonts w:ascii="Times New Roman" w:hAnsi="Times New Roman"/>
          <w:sz w:val="24"/>
          <w:szCs w:val="24"/>
        </w:rPr>
        <w:t>По итогам проверки аудитором предложено план расходов начинающих фермеров сделать неотъемлемой частью соглашения о предоставлении гранта. Для эффективной реализации плана расходов предложено определять конкретные сроки оплаты затрат начинающими фермерами, так как срок оплаты затрат был предусмотрен преимущественно на весь период использования гранта, без какой</w:t>
      </w:r>
      <w:r w:rsidR="009852B6">
        <w:rPr>
          <w:rFonts w:ascii="Times New Roman" w:hAnsi="Times New Roman"/>
          <w:sz w:val="24"/>
          <w:szCs w:val="24"/>
        </w:rPr>
        <w:t>-</w:t>
      </w:r>
      <w:r w:rsidRPr="0079356E">
        <w:rPr>
          <w:rFonts w:ascii="Times New Roman" w:hAnsi="Times New Roman"/>
          <w:sz w:val="24"/>
          <w:szCs w:val="24"/>
        </w:rPr>
        <w:t>либо</w:t>
      </w:r>
      <w:r>
        <w:rPr>
          <w:rFonts w:ascii="Times New Roman" w:hAnsi="Times New Roman"/>
          <w:sz w:val="24"/>
          <w:szCs w:val="24"/>
        </w:rPr>
        <w:t xml:space="preserve"> привязки к конкретному сроку, ч</w:t>
      </w:r>
      <w:r w:rsidRPr="0079356E">
        <w:rPr>
          <w:rFonts w:ascii="Times New Roman" w:hAnsi="Times New Roman"/>
          <w:sz w:val="24"/>
          <w:szCs w:val="24"/>
        </w:rPr>
        <w:t xml:space="preserve">то приводило к неисполнению начинающими фермерами планов расходов. Также при корректировке планов расходов фермерами целесообразно к заявлению прикладывать экономические расчеты эффективности данных изменений. </w:t>
      </w:r>
    </w:p>
    <w:p w:rsidR="00E74030" w:rsidRPr="005E19FA" w:rsidRDefault="00E74030" w:rsidP="00150163">
      <w:pPr>
        <w:spacing w:after="0" w:line="288" w:lineRule="auto"/>
        <w:ind w:firstLine="567"/>
        <w:contextualSpacing/>
        <w:jc w:val="both"/>
        <w:rPr>
          <w:rFonts w:ascii="Times New Roman" w:hAnsi="Times New Roman"/>
          <w:sz w:val="24"/>
          <w:szCs w:val="24"/>
        </w:rPr>
      </w:pPr>
      <w:r w:rsidRPr="005E19FA">
        <w:rPr>
          <w:rFonts w:ascii="Times New Roman" w:hAnsi="Times New Roman"/>
          <w:sz w:val="24"/>
          <w:szCs w:val="24"/>
        </w:rPr>
        <w:t xml:space="preserve">Так, при отсутствии какого-либо документального обоснования, на основании только заявлений были изменены планы расходов двух КФХ, при этом расходы увеличились в 3-4 раза. </w:t>
      </w:r>
    </w:p>
    <w:p w:rsidR="00E74030" w:rsidRPr="0079356E" w:rsidRDefault="00E74030" w:rsidP="00150163">
      <w:pPr>
        <w:spacing w:after="0" w:line="288" w:lineRule="auto"/>
        <w:ind w:firstLine="567"/>
        <w:contextualSpacing/>
        <w:jc w:val="both"/>
        <w:rPr>
          <w:rFonts w:ascii="Times New Roman" w:hAnsi="Times New Roman"/>
          <w:sz w:val="24"/>
          <w:szCs w:val="24"/>
        </w:rPr>
      </w:pPr>
      <w:r w:rsidRPr="0079356E">
        <w:rPr>
          <w:rFonts w:ascii="Times New Roman" w:hAnsi="Times New Roman"/>
          <w:sz w:val="24"/>
          <w:szCs w:val="24"/>
        </w:rPr>
        <w:t>Ввиду отсутствия контроля со стороны Департамента за представлением отчетности о целевом расходовании бюджетных средств отчеты составлены неполно, с многочисленными ошибками, оценить эффективность ведения КФХ по ним невозможно из-за отсутствия увязки показателей с бизнес-планами, а подтверждение целевого использования средств первичными документами вообще ничем не установлено.</w:t>
      </w:r>
    </w:p>
    <w:p w:rsidR="00E74030" w:rsidRPr="0079356E" w:rsidRDefault="00E74030" w:rsidP="00150163">
      <w:pPr>
        <w:spacing w:after="0" w:line="288" w:lineRule="auto"/>
        <w:ind w:firstLine="567"/>
        <w:contextualSpacing/>
        <w:jc w:val="both"/>
        <w:rPr>
          <w:rFonts w:ascii="Times New Roman" w:hAnsi="Times New Roman"/>
          <w:sz w:val="24"/>
          <w:szCs w:val="24"/>
        </w:rPr>
      </w:pPr>
      <w:r w:rsidRPr="0079356E">
        <w:rPr>
          <w:rFonts w:ascii="Times New Roman" w:hAnsi="Times New Roman"/>
          <w:sz w:val="24"/>
          <w:szCs w:val="24"/>
        </w:rPr>
        <w:t xml:space="preserve">По итогам проверки отмечена низкая реализация начинающими фермерами планов расходов: из 15 только 10 осуществили расходы в полном </w:t>
      </w:r>
      <w:proofErr w:type="gramStart"/>
      <w:r w:rsidRPr="0079356E">
        <w:rPr>
          <w:rFonts w:ascii="Times New Roman" w:hAnsi="Times New Roman"/>
          <w:sz w:val="24"/>
          <w:szCs w:val="24"/>
        </w:rPr>
        <w:t>объеме</w:t>
      </w:r>
      <w:proofErr w:type="gramEnd"/>
      <w:r w:rsidRPr="0079356E">
        <w:rPr>
          <w:rFonts w:ascii="Times New Roman" w:hAnsi="Times New Roman"/>
          <w:sz w:val="24"/>
          <w:szCs w:val="24"/>
        </w:rPr>
        <w:t xml:space="preserve"> в соответствии с планами расходов, трое осуществили расходы не в полном объеме, двое </w:t>
      </w:r>
      <w:r>
        <w:rPr>
          <w:rFonts w:ascii="Times New Roman" w:hAnsi="Times New Roman"/>
          <w:sz w:val="24"/>
          <w:szCs w:val="24"/>
        </w:rPr>
        <w:t xml:space="preserve">расходы </w:t>
      </w:r>
      <w:r w:rsidR="009852B6" w:rsidRPr="0079356E">
        <w:rPr>
          <w:rFonts w:ascii="Times New Roman" w:hAnsi="Times New Roman"/>
          <w:sz w:val="24"/>
          <w:szCs w:val="24"/>
        </w:rPr>
        <w:t xml:space="preserve">вообще </w:t>
      </w:r>
      <w:r w:rsidRPr="0079356E">
        <w:rPr>
          <w:rFonts w:ascii="Times New Roman" w:hAnsi="Times New Roman"/>
          <w:sz w:val="24"/>
          <w:szCs w:val="24"/>
        </w:rPr>
        <w:t>не осуществляли.</w:t>
      </w:r>
    </w:p>
    <w:p w:rsidR="00E74030" w:rsidRPr="0079356E" w:rsidRDefault="00E74030" w:rsidP="00150163">
      <w:pPr>
        <w:pStyle w:val="a3"/>
        <w:widowControl w:val="0"/>
        <w:autoSpaceDE w:val="0"/>
        <w:autoSpaceDN w:val="0"/>
        <w:adjustRightInd w:val="0"/>
        <w:spacing w:after="0" w:line="288" w:lineRule="auto"/>
        <w:ind w:left="0" w:firstLine="567"/>
        <w:contextualSpacing w:val="0"/>
        <w:jc w:val="both"/>
        <w:outlineLvl w:val="2"/>
        <w:rPr>
          <w:rFonts w:ascii="Times New Roman" w:hAnsi="Times New Roman"/>
          <w:sz w:val="24"/>
          <w:szCs w:val="24"/>
        </w:rPr>
      </w:pPr>
      <w:proofErr w:type="gramStart"/>
      <w:r w:rsidRPr="0079356E">
        <w:rPr>
          <w:rFonts w:ascii="Times New Roman" w:hAnsi="Times New Roman"/>
          <w:sz w:val="24"/>
          <w:szCs w:val="24"/>
        </w:rPr>
        <w:t xml:space="preserve">Особо отмечено, что 8 фермеров нарушили условия предоставления бюджетных средств, </w:t>
      </w:r>
      <w:r>
        <w:rPr>
          <w:rFonts w:ascii="Times New Roman" w:hAnsi="Times New Roman"/>
          <w:sz w:val="24"/>
          <w:szCs w:val="24"/>
        </w:rPr>
        <w:t>а именно</w:t>
      </w:r>
      <w:r w:rsidRPr="0079356E">
        <w:rPr>
          <w:rFonts w:ascii="Times New Roman" w:hAnsi="Times New Roman"/>
          <w:sz w:val="24"/>
          <w:szCs w:val="24"/>
        </w:rPr>
        <w:t>: оплат</w:t>
      </w:r>
      <w:r>
        <w:rPr>
          <w:rFonts w:ascii="Times New Roman" w:hAnsi="Times New Roman"/>
          <w:sz w:val="24"/>
          <w:szCs w:val="24"/>
        </w:rPr>
        <w:t>или</w:t>
      </w:r>
      <w:r w:rsidRPr="0079356E">
        <w:rPr>
          <w:rFonts w:ascii="Times New Roman" w:hAnsi="Times New Roman"/>
          <w:sz w:val="24"/>
          <w:szCs w:val="24"/>
        </w:rPr>
        <w:t xml:space="preserve"> за счет собственных средств менее 10% стоимости каждого наименования (статей) расходов, указанных в планах расходов; не</w:t>
      </w:r>
      <w:r>
        <w:rPr>
          <w:rFonts w:ascii="Times New Roman" w:hAnsi="Times New Roman"/>
          <w:sz w:val="24"/>
          <w:szCs w:val="24"/>
        </w:rPr>
        <w:t xml:space="preserve"> </w:t>
      </w:r>
      <w:r w:rsidRPr="0079356E">
        <w:rPr>
          <w:rFonts w:ascii="Times New Roman" w:hAnsi="Times New Roman"/>
          <w:sz w:val="24"/>
          <w:szCs w:val="24"/>
        </w:rPr>
        <w:t>использова</w:t>
      </w:r>
      <w:r>
        <w:rPr>
          <w:rFonts w:ascii="Times New Roman" w:hAnsi="Times New Roman"/>
          <w:sz w:val="24"/>
          <w:szCs w:val="24"/>
        </w:rPr>
        <w:t>л</w:t>
      </w:r>
      <w:r w:rsidRPr="0079356E">
        <w:rPr>
          <w:rFonts w:ascii="Times New Roman" w:hAnsi="Times New Roman"/>
          <w:sz w:val="24"/>
          <w:szCs w:val="24"/>
        </w:rPr>
        <w:t>и бюджетны</w:t>
      </w:r>
      <w:r>
        <w:rPr>
          <w:rFonts w:ascii="Times New Roman" w:hAnsi="Times New Roman"/>
          <w:sz w:val="24"/>
          <w:szCs w:val="24"/>
        </w:rPr>
        <w:t>е</w:t>
      </w:r>
      <w:r w:rsidRPr="0079356E">
        <w:rPr>
          <w:rFonts w:ascii="Times New Roman" w:hAnsi="Times New Roman"/>
          <w:sz w:val="24"/>
          <w:szCs w:val="24"/>
        </w:rPr>
        <w:t xml:space="preserve"> средств</w:t>
      </w:r>
      <w:r>
        <w:rPr>
          <w:rFonts w:ascii="Times New Roman" w:hAnsi="Times New Roman"/>
          <w:sz w:val="24"/>
          <w:szCs w:val="24"/>
        </w:rPr>
        <w:t>а</w:t>
      </w:r>
      <w:r w:rsidRPr="0079356E">
        <w:rPr>
          <w:rFonts w:ascii="Times New Roman" w:hAnsi="Times New Roman"/>
          <w:sz w:val="24"/>
          <w:szCs w:val="24"/>
        </w:rPr>
        <w:t xml:space="preserve"> в течение 18 месяцев со дня их получения на цели, указанные в планах расходов;</w:t>
      </w:r>
      <w:r>
        <w:rPr>
          <w:rFonts w:ascii="Times New Roman" w:hAnsi="Times New Roman"/>
          <w:sz w:val="24"/>
          <w:szCs w:val="24"/>
        </w:rPr>
        <w:t xml:space="preserve"> не за</w:t>
      </w:r>
      <w:r w:rsidRPr="0079356E">
        <w:rPr>
          <w:rFonts w:ascii="Times New Roman" w:hAnsi="Times New Roman"/>
          <w:sz w:val="24"/>
          <w:szCs w:val="24"/>
        </w:rPr>
        <w:t>регистр</w:t>
      </w:r>
      <w:r>
        <w:rPr>
          <w:rFonts w:ascii="Times New Roman" w:hAnsi="Times New Roman"/>
          <w:sz w:val="24"/>
          <w:szCs w:val="24"/>
        </w:rPr>
        <w:t>ировали</w:t>
      </w:r>
      <w:r w:rsidRPr="0079356E">
        <w:rPr>
          <w:rFonts w:ascii="Times New Roman" w:hAnsi="Times New Roman"/>
          <w:sz w:val="24"/>
          <w:szCs w:val="24"/>
        </w:rPr>
        <w:t xml:space="preserve"> на КФХ актив</w:t>
      </w:r>
      <w:r>
        <w:rPr>
          <w:rFonts w:ascii="Times New Roman" w:hAnsi="Times New Roman"/>
          <w:sz w:val="24"/>
          <w:szCs w:val="24"/>
        </w:rPr>
        <w:t>ы</w:t>
      </w:r>
      <w:r w:rsidRPr="0079356E">
        <w:rPr>
          <w:rFonts w:ascii="Times New Roman" w:hAnsi="Times New Roman"/>
          <w:sz w:val="24"/>
          <w:szCs w:val="24"/>
        </w:rPr>
        <w:t>, приобретенны</w:t>
      </w:r>
      <w:r>
        <w:rPr>
          <w:rFonts w:ascii="Times New Roman" w:hAnsi="Times New Roman"/>
          <w:sz w:val="24"/>
          <w:szCs w:val="24"/>
        </w:rPr>
        <w:t>е</w:t>
      </w:r>
      <w:r w:rsidRPr="0079356E">
        <w:rPr>
          <w:rFonts w:ascii="Times New Roman" w:hAnsi="Times New Roman"/>
          <w:sz w:val="24"/>
          <w:szCs w:val="24"/>
        </w:rPr>
        <w:t xml:space="preserve"> за счет бюджетных средств;</w:t>
      </w:r>
      <w:proofErr w:type="gramEnd"/>
      <w:r>
        <w:rPr>
          <w:rFonts w:ascii="Times New Roman" w:hAnsi="Times New Roman"/>
          <w:sz w:val="24"/>
          <w:szCs w:val="24"/>
        </w:rPr>
        <w:t xml:space="preserve"> </w:t>
      </w:r>
      <w:r w:rsidRPr="0079356E">
        <w:rPr>
          <w:rFonts w:ascii="Times New Roman" w:hAnsi="Times New Roman"/>
          <w:sz w:val="24"/>
          <w:szCs w:val="24"/>
        </w:rPr>
        <w:t>1 КФХ прекратило деятельность ранее 5 лет после получения бюджетных средств; глава 1 КФХ не переехал на постоянное место жительства в муниципальное образование по месту нахождения и регистрации КФХ; 3 КФХ не представ</w:t>
      </w:r>
      <w:r>
        <w:rPr>
          <w:rFonts w:ascii="Times New Roman" w:hAnsi="Times New Roman"/>
          <w:sz w:val="24"/>
          <w:szCs w:val="24"/>
        </w:rPr>
        <w:t>или</w:t>
      </w:r>
      <w:r w:rsidRPr="0079356E">
        <w:rPr>
          <w:rFonts w:ascii="Times New Roman" w:hAnsi="Times New Roman"/>
          <w:sz w:val="24"/>
          <w:szCs w:val="24"/>
        </w:rPr>
        <w:t xml:space="preserve"> отчеты о целевом использовании средств или представ</w:t>
      </w:r>
      <w:r>
        <w:rPr>
          <w:rFonts w:ascii="Times New Roman" w:hAnsi="Times New Roman"/>
          <w:sz w:val="24"/>
          <w:szCs w:val="24"/>
        </w:rPr>
        <w:t>или</w:t>
      </w:r>
      <w:r w:rsidRPr="0079356E">
        <w:rPr>
          <w:rFonts w:ascii="Times New Roman" w:hAnsi="Times New Roman"/>
          <w:sz w:val="24"/>
          <w:szCs w:val="24"/>
        </w:rPr>
        <w:t xml:space="preserve"> их с нарушением сроков.</w:t>
      </w:r>
    </w:p>
    <w:p w:rsidR="00E74030" w:rsidRDefault="00E74030" w:rsidP="00150163">
      <w:pPr>
        <w:spacing w:after="0" w:line="288" w:lineRule="auto"/>
        <w:ind w:firstLine="567"/>
        <w:contextualSpacing/>
        <w:jc w:val="both"/>
        <w:rPr>
          <w:rFonts w:ascii="Times New Roman" w:hAnsi="Times New Roman"/>
          <w:color w:val="000000"/>
          <w:sz w:val="24"/>
          <w:szCs w:val="24"/>
        </w:rPr>
      </w:pPr>
      <w:r w:rsidRPr="0079356E">
        <w:rPr>
          <w:rFonts w:ascii="Times New Roman" w:hAnsi="Times New Roman"/>
          <w:sz w:val="24"/>
          <w:szCs w:val="24"/>
        </w:rPr>
        <w:t xml:space="preserve">На момент проверки начинающими фермерами не использованы бюджетные средства в сумме  </w:t>
      </w:r>
      <w:r w:rsidRPr="0079356E">
        <w:rPr>
          <w:rFonts w:ascii="Times New Roman" w:hAnsi="Times New Roman"/>
          <w:color w:val="000000"/>
          <w:sz w:val="24"/>
          <w:szCs w:val="24"/>
        </w:rPr>
        <w:t>4</w:t>
      </w:r>
      <w:r>
        <w:rPr>
          <w:rFonts w:ascii="Times New Roman" w:hAnsi="Times New Roman"/>
          <w:color w:val="000000"/>
          <w:sz w:val="24"/>
          <w:szCs w:val="24"/>
        </w:rPr>
        <w:t>,</w:t>
      </w:r>
      <w:r w:rsidRPr="0079356E">
        <w:rPr>
          <w:rFonts w:ascii="Times New Roman" w:hAnsi="Times New Roman"/>
          <w:color w:val="000000"/>
          <w:sz w:val="24"/>
          <w:szCs w:val="24"/>
        </w:rPr>
        <w:t xml:space="preserve">06 </w:t>
      </w:r>
      <w:r>
        <w:rPr>
          <w:rFonts w:ascii="Times New Roman" w:hAnsi="Times New Roman"/>
          <w:color w:val="000000"/>
          <w:sz w:val="24"/>
          <w:szCs w:val="24"/>
        </w:rPr>
        <w:t>млн</w:t>
      </w:r>
      <w:r w:rsidRPr="0079356E">
        <w:rPr>
          <w:rFonts w:ascii="Times New Roman" w:hAnsi="Times New Roman"/>
          <w:color w:val="000000"/>
          <w:sz w:val="24"/>
          <w:szCs w:val="24"/>
        </w:rPr>
        <w:t xml:space="preserve">.руб., что составило 19 % от общего объема предоставленных бюджетных </w:t>
      </w:r>
      <w:r w:rsidRPr="0079356E">
        <w:rPr>
          <w:rFonts w:ascii="Times New Roman" w:hAnsi="Times New Roman"/>
          <w:color w:val="000000"/>
          <w:sz w:val="24"/>
          <w:szCs w:val="24"/>
        </w:rPr>
        <w:lastRenderedPageBreak/>
        <w:t xml:space="preserve">средств, при этом срок их использования составил более 18 месяцев, т.е. превысил установленный. </w:t>
      </w:r>
    </w:p>
    <w:p w:rsidR="00E74030" w:rsidRPr="005E19FA" w:rsidRDefault="00E74030" w:rsidP="00150163">
      <w:pPr>
        <w:spacing w:after="0" w:line="288" w:lineRule="auto"/>
        <w:ind w:firstLine="567"/>
        <w:contextualSpacing/>
        <w:jc w:val="both"/>
        <w:rPr>
          <w:rFonts w:ascii="Times New Roman" w:hAnsi="Times New Roman"/>
          <w:b/>
          <w:sz w:val="24"/>
          <w:szCs w:val="24"/>
        </w:rPr>
      </w:pPr>
      <w:r>
        <w:rPr>
          <w:rFonts w:ascii="Times New Roman" w:hAnsi="Times New Roman"/>
          <w:sz w:val="24"/>
          <w:szCs w:val="24"/>
        </w:rPr>
        <w:t>По результатам контрольного мероприятия а</w:t>
      </w:r>
      <w:r w:rsidRPr="005E19FA">
        <w:rPr>
          <w:rFonts w:ascii="Times New Roman" w:hAnsi="Times New Roman"/>
          <w:sz w:val="24"/>
          <w:szCs w:val="24"/>
        </w:rPr>
        <w:t xml:space="preserve">удитором указано на необходимость дополнительного контроля со стороны Департамента за затратами начинающих фермеров, </w:t>
      </w:r>
      <w:r>
        <w:rPr>
          <w:rFonts w:ascii="Times New Roman" w:hAnsi="Times New Roman"/>
          <w:sz w:val="24"/>
          <w:szCs w:val="24"/>
        </w:rPr>
        <w:t>производимых с участием грантов</w:t>
      </w:r>
      <w:r w:rsidRPr="005E19FA">
        <w:rPr>
          <w:rFonts w:ascii="Times New Roman" w:hAnsi="Times New Roman"/>
          <w:sz w:val="24"/>
          <w:szCs w:val="24"/>
        </w:rPr>
        <w:t>, в том числе в части регистрации построенных зданий (строений, сооружений)</w:t>
      </w:r>
      <w:r>
        <w:rPr>
          <w:rFonts w:ascii="Times New Roman" w:hAnsi="Times New Roman"/>
          <w:sz w:val="24"/>
          <w:szCs w:val="24"/>
        </w:rPr>
        <w:t>.</w:t>
      </w:r>
    </w:p>
    <w:p w:rsidR="00E74030" w:rsidRPr="0079356E" w:rsidRDefault="00E74030" w:rsidP="00150163">
      <w:pPr>
        <w:spacing w:after="0" w:line="288" w:lineRule="auto"/>
        <w:ind w:firstLine="567"/>
        <w:contextualSpacing/>
        <w:jc w:val="both"/>
        <w:rPr>
          <w:rFonts w:ascii="Times New Roman" w:hAnsi="Times New Roman"/>
          <w:sz w:val="24"/>
          <w:szCs w:val="24"/>
        </w:rPr>
      </w:pPr>
      <w:r w:rsidRPr="0079356E">
        <w:rPr>
          <w:rFonts w:ascii="Times New Roman" w:hAnsi="Times New Roman"/>
          <w:sz w:val="24"/>
          <w:szCs w:val="24"/>
        </w:rPr>
        <w:t xml:space="preserve">Проверка использования средств семейными животноводческими фермами на базе крестьянских (фермерских) хозяйств показала, что по состоянию на 01.10.2016 бюджетные средства не использованы в сумме 4,1 млн.руб., что составляет 15% от общего объема предоставленных  бюджетных средств. Из 3 КФХ 2 фермера нарушили условия предоставления бюджетных средств, одним </w:t>
      </w:r>
      <w:r w:rsidRPr="0079356E">
        <w:rPr>
          <w:rFonts w:ascii="Times New Roman" w:hAnsi="Times New Roman"/>
          <w:color w:val="000000"/>
          <w:sz w:val="24"/>
          <w:szCs w:val="24"/>
        </w:rPr>
        <w:t xml:space="preserve">КФХ </w:t>
      </w:r>
      <w:r w:rsidRPr="0079356E">
        <w:rPr>
          <w:rFonts w:ascii="Times New Roman" w:hAnsi="Times New Roman"/>
          <w:sz w:val="24"/>
          <w:szCs w:val="24"/>
        </w:rPr>
        <w:t>животноводческий комплекс</w:t>
      </w:r>
      <w:r w:rsidRPr="0079356E">
        <w:rPr>
          <w:rFonts w:ascii="Times New Roman" w:hAnsi="Times New Roman"/>
          <w:color w:val="000000"/>
          <w:sz w:val="24"/>
          <w:szCs w:val="24"/>
        </w:rPr>
        <w:t xml:space="preserve"> не зарегистрирован на КФХ</w:t>
      </w:r>
      <w:r w:rsidRPr="0079356E">
        <w:rPr>
          <w:rFonts w:ascii="Times New Roman" w:hAnsi="Times New Roman"/>
          <w:sz w:val="24"/>
          <w:szCs w:val="24"/>
        </w:rPr>
        <w:t>,</w:t>
      </w:r>
      <w:r w:rsidRPr="0079356E">
        <w:rPr>
          <w:rFonts w:ascii="Times New Roman" w:hAnsi="Times New Roman"/>
          <w:color w:val="000000"/>
          <w:sz w:val="24"/>
          <w:szCs w:val="24"/>
        </w:rPr>
        <w:t xml:space="preserve"> другим КФХ </w:t>
      </w:r>
      <w:r w:rsidRPr="0079356E">
        <w:rPr>
          <w:rFonts w:ascii="Times New Roman" w:hAnsi="Times New Roman"/>
          <w:sz w:val="24"/>
          <w:szCs w:val="24"/>
        </w:rPr>
        <w:t>строительство животноводческой фермы с использованием средств государственной поддержки не осуществлено.</w:t>
      </w:r>
    </w:p>
    <w:p w:rsidR="00E74030" w:rsidRPr="0079356E" w:rsidRDefault="00E74030" w:rsidP="00150163">
      <w:pPr>
        <w:widowControl w:val="0"/>
        <w:tabs>
          <w:tab w:val="left" w:pos="709"/>
        </w:tabs>
        <w:autoSpaceDE w:val="0"/>
        <w:autoSpaceDN w:val="0"/>
        <w:adjustRightInd w:val="0"/>
        <w:spacing w:after="0" w:line="288" w:lineRule="auto"/>
        <w:ind w:firstLine="567"/>
        <w:jc w:val="both"/>
        <w:rPr>
          <w:rFonts w:ascii="Times New Roman" w:hAnsi="Times New Roman"/>
          <w:sz w:val="24"/>
          <w:szCs w:val="24"/>
        </w:rPr>
      </w:pPr>
      <w:r w:rsidRPr="0079356E">
        <w:rPr>
          <w:rFonts w:ascii="Times New Roman" w:hAnsi="Times New Roman"/>
          <w:sz w:val="24"/>
          <w:szCs w:val="24"/>
        </w:rPr>
        <w:tab/>
        <w:t xml:space="preserve">По итогам мероприятия аудитором сделан вывод о том, что более половины получателей грантов нарушили условия предоставления бюджетных средств. Использование бюджетных средств в </w:t>
      </w:r>
      <w:proofErr w:type="gramStart"/>
      <w:r w:rsidRPr="0079356E">
        <w:rPr>
          <w:rFonts w:ascii="Times New Roman" w:hAnsi="Times New Roman"/>
          <w:sz w:val="24"/>
          <w:szCs w:val="24"/>
        </w:rPr>
        <w:t>целом</w:t>
      </w:r>
      <w:proofErr w:type="gramEnd"/>
      <w:r w:rsidRPr="0079356E">
        <w:rPr>
          <w:rFonts w:ascii="Times New Roman" w:hAnsi="Times New Roman"/>
          <w:sz w:val="24"/>
          <w:szCs w:val="24"/>
        </w:rPr>
        <w:t xml:space="preserve"> не привело к ожидаемым  результатам, таким</w:t>
      </w:r>
      <w:r w:rsidR="00735DCA">
        <w:rPr>
          <w:rFonts w:ascii="Times New Roman" w:hAnsi="Times New Roman"/>
          <w:sz w:val="24"/>
          <w:szCs w:val="24"/>
        </w:rPr>
        <w:t>,</w:t>
      </w:r>
      <w:r w:rsidRPr="0079356E">
        <w:rPr>
          <w:rFonts w:ascii="Times New Roman" w:hAnsi="Times New Roman"/>
          <w:sz w:val="24"/>
          <w:szCs w:val="24"/>
        </w:rPr>
        <w:t xml:space="preserve"> как создание высокотехнологичных ферм, создание новых рабочих мест, увеличение поголовья сельскохозяйственных животных. При этом контроль со стороны Департамента за использованием бюджетных средств отсутствовал даже в части полноты и своевременности представленных отчетов о целевом использовании бюджетных средств. </w:t>
      </w:r>
      <w:proofErr w:type="gramStart"/>
      <w:r w:rsidRPr="0079356E">
        <w:rPr>
          <w:rFonts w:ascii="Times New Roman" w:hAnsi="Times New Roman"/>
          <w:sz w:val="24"/>
          <w:szCs w:val="24"/>
        </w:rPr>
        <w:t>Таким образом, действующая нормативная правовая база по предоставлению грантов начинающим фермерам на создание и развитие крестьянских (фермерских) хозяйств и на развитие семейных животноводческих ферм, а также соглашения о предоставлении грантов,  требуют значительной доработки в части определения конкретного целевого направления средств, уточнения условий их предоставления, установления обязанности контроля за использованием бюджетных средств, так как действующие условия не обеспечива</w:t>
      </w:r>
      <w:r w:rsidR="00735DCA">
        <w:rPr>
          <w:rFonts w:ascii="Times New Roman" w:hAnsi="Times New Roman"/>
          <w:sz w:val="24"/>
          <w:szCs w:val="24"/>
        </w:rPr>
        <w:t>ю</w:t>
      </w:r>
      <w:r w:rsidRPr="0079356E">
        <w:rPr>
          <w:rFonts w:ascii="Times New Roman" w:hAnsi="Times New Roman"/>
          <w:sz w:val="24"/>
          <w:szCs w:val="24"/>
        </w:rPr>
        <w:t>т эффективность расходования бюджетных</w:t>
      </w:r>
      <w:proofErr w:type="gramEnd"/>
      <w:r w:rsidRPr="0079356E">
        <w:rPr>
          <w:rFonts w:ascii="Times New Roman" w:hAnsi="Times New Roman"/>
          <w:sz w:val="24"/>
          <w:szCs w:val="24"/>
        </w:rPr>
        <w:t xml:space="preserve"> средств.</w:t>
      </w:r>
    </w:p>
    <w:p w:rsidR="00E74030" w:rsidRPr="0079356E" w:rsidRDefault="00E74030" w:rsidP="00150163">
      <w:pPr>
        <w:widowControl w:val="0"/>
        <w:autoSpaceDE w:val="0"/>
        <w:autoSpaceDN w:val="0"/>
        <w:adjustRightInd w:val="0"/>
        <w:spacing w:after="0" w:line="288" w:lineRule="auto"/>
        <w:ind w:firstLine="567"/>
        <w:contextualSpacing/>
        <w:jc w:val="both"/>
        <w:rPr>
          <w:rFonts w:ascii="Times New Roman" w:hAnsi="Times New Roman"/>
          <w:sz w:val="24"/>
          <w:szCs w:val="24"/>
        </w:rPr>
      </w:pPr>
      <w:r w:rsidRPr="0079356E">
        <w:rPr>
          <w:rFonts w:ascii="Times New Roman" w:hAnsi="Times New Roman"/>
          <w:sz w:val="24"/>
          <w:szCs w:val="24"/>
        </w:rPr>
        <w:t>Мероприятием выявлено 22 нарушения и недостатка на общую сумму 12,2 млн.руб.</w:t>
      </w:r>
    </w:p>
    <w:p w:rsidR="00E74030" w:rsidRPr="0079356E" w:rsidRDefault="00E74030" w:rsidP="00150163">
      <w:pPr>
        <w:widowControl w:val="0"/>
        <w:autoSpaceDE w:val="0"/>
        <w:autoSpaceDN w:val="0"/>
        <w:adjustRightInd w:val="0"/>
        <w:spacing w:after="0" w:line="288" w:lineRule="auto"/>
        <w:ind w:firstLine="567"/>
        <w:contextualSpacing/>
        <w:jc w:val="both"/>
        <w:rPr>
          <w:rFonts w:ascii="Times New Roman" w:hAnsi="Times New Roman"/>
          <w:sz w:val="24"/>
          <w:szCs w:val="24"/>
        </w:rPr>
      </w:pPr>
      <w:r w:rsidRPr="0079356E">
        <w:rPr>
          <w:rFonts w:ascii="Times New Roman" w:hAnsi="Times New Roman"/>
          <w:sz w:val="24"/>
          <w:szCs w:val="24"/>
        </w:rPr>
        <w:t>Начальнику Департамент</w:t>
      </w:r>
      <w:r w:rsidR="00735DCA" w:rsidRPr="00E072EA">
        <w:rPr>
          <w:rFonts w:ascii="Times New Roman" w:hAnsi="Times New Roman"/>
          <w:sz w:val="24"/>
          <w:szCs w:val="24"/>
        </w:rPr>
        <w:t>а</w:t>
      </w:r>
      <w:r w:rsidRPr="0079356E">
        <w:rPr>
          <w:rFonts w:ascii="Times New Roman" w:hAnsi="Times New Roman"/>
          <w:sz w:val="24"/>
          <w:szCs w:val="24"/>
        </w:rPr>
        <w:t xml:space="preserve"> по социально-экономическому развитию села направлено представление </w:t>
      </w:r>
      <w:r w:rsidRPr="0079356E">
        <w:rPr>
          <w:rFonts w:ascii="Times New Roman" w:hAnsi="Times New Roman"/>
          <w:color w:val="000000"/>
          <w:sz w:val="24"/>
          <w:szCs w:val="24"/>
        </w:rPr>
        <w:t>по обеспечению возврата в доход областного бюджета неиспользованных бюджетных средств в сумме 4,1 млн.руб.,</w:t>
      </w:r>
      <w:r w:rsidRPr="0079356E">
        <w:rPr>
          <w:rFonts w:ascii="Times New Roman" w:hAnsi="Times New Roman"/>
          <w:sz w:val="24"/>
          <w:szCs w:val="24"/>
        </w:rPr>
        <w:t xml:space="preserve"> о принятии мер по устранению и недопущению впредь выявленных нарушений и недостатков, по привлечению к ответственности должностных лиц, виновных в допущенных нарушениях и недостатках.</w:t>
      </w:r>
    </w:p>
    <w:p w:rsidR="00E74030" w:rsidRPr="0079356E" w:rsidRDefault="00E74030" w:rsidP="00150163">
      <w:pPr>
        <w:widowControl w:val="0"/>
        <w:autoSpaceDE w:val="0"/>
        <w:autoSpaceDN w:val="0"/>
        <w:adjustRightInd w:val="0"/>
        <w:spacing w:after="0" w:line="288" w:lineRule="auto"/>
        <w:ind w:firstLine="567"/>
        <w:contextualSpacing/>
        <w:jc w:val="both"/>
        <w:rPr>
          <w:rFonts w:ascii="Times New Roman" w:hAnsi="Times New Roman"/>
          <w:sz w:val="24"/>
          <w:szCs w:val="24"/>
        </w:rPr>
      </w:pPr>
      <w:r w:rsidRPr="0079356E">
        <w:rPr>
          <w:rFonts w:ascii="Times New Roman" w:hAnsi="Times New Roman"/>
          <w:sz w:val="24"/>
          <w:szCs w:val="24"/>
        </w:rPr>
        <w:t>По фактам нарушений аудитором составлено 7 протоколов об административной ответственности, по которым мировым судом назначены административные штрафы. Материалы проверки переданы в Прокуратуру Томской области для рассмотрения и принятия решений.</w:t>
      </w:r>
    </w:p>
    <w:p w:rsidR="00E74030" w:rsidRPr="007D42CC" w:rsidRDefault="00E74030" w:rsidP="00150163">
      <w:pPr>
        <w:spacing w:after="0" w:line="288" w:lineRule="auto"/>
        <w:rPr>
          <w:rFonts w:ascii="Times New Roman" w:hAnsi="Times New Roman"/>
          <w:sz w:val="24"/>
          <w:szCs w:val="24"/>
        </w:rPr>
      </w:pPr>
    </w:p>
    <w:p w:rsidR="00E74030" w:rsidRPr="007D42CC" w:rsidRDefault="00E74030" w:rsidP="00150163">
      <w:pPr>
        <w:pStyle w:val="3"/>
        <w:widowControl w:val="0"/>
        <w:spacing w:after="0" w:line="288" w:lineRule="auto"/>
        <w:ind w:firstLine="567"/>
        <w:jc w:val="both"/>
        <w:rPr>
          <w:b/>
          <w:sz w:val="24"/>
          <w:szCs w:val="24"/>
        </w:rPr>
      </w:pPr>
      <w:r w:rsidRPr="007D42CC">
        <w:rPr>
          <w:b/>
          <w:sz w:val="24"/>
          <w:szCs w:val="24"/>
        </w:rPr>
        <w:t>Аудиторское направление №4 - «</w:t>
      </w:r>
      <w:proofErr w:type="gramStart"/>
      <w:r w:rsidRPr="007D42CC">
        <w:rPr>
          <w:b/>
          <w:sz w:val="24"/>
          <w:szCs w:val="24"/>
        </w:rPr>
        <w:t>Контроль за</w:t>
      </w:r>
      <w:proofErr w:type="gramEnd"/>
      <w:r w:rsidRPr="007D42CC">
        <w:rPr>
          <w:b/>
          <w:sz w:val="24"/>
          <w:szCs w:val="24"/>
        </w:rPr>
        <w:t xml:space="preserve"> расходованием средств областного бюджета на капитальный и текущий ремонт, строительство и реконструкцию объектов» (возглавляет аудитор Нашивочникова О.С.)</w:t>
      </w:r>
    </w:p>
    <w:p w:rsidR="00E74030" w:rsidRPr="007D42CC" w:rsidRDefault="00E74030" w:rsidP="00150163">
      <w:pPr>
        <w:pStyle w:val="3"/>
        <w:widowControl w:val="0"/>
        <w:spacing w:after="0" w:line="288" w:lineRule="auto"/>
        <w:ind w:firstLine="567"/>
        <w:jc w:val="both"/>
        <w:rPr>
          <w:b/>
          <w:sz w:val="24"/>
          <w:szCs w:val="24"/>
        </w:rPr>
      </w:pPr>
    </w:p>
    <w:p w:rsidR="00E74030" w:rsidRPr="007D42CC" w:rsidRDefault="00E74030" w:rsidP="00150163">
      <w:pPr>
        <w:pStyle w:val="3"/>
        <w:widowControl w:val="0"/>
        <w:spacing w:after="0" w:line="288" w:lineRule="auto"/>
        <w:ind w:firstLine="567"/>
        <w:jc w:val="both"/>
        <w:rPr>
          <w:sz w:val="24"/>
          <w:szCs w:val="24"/>
        </w:rPr>
      </w:pPr>
      <w:r w:rsidRPr="007D42CC">
        <w:rPr>
          <w:b/>
          <w:sz w:val="24"/>
          <w:szCs w:val="24"/>
        </w:rPr>
        <w:t xml:space="preserve">«Проверка законности и результативности использования средств областного бюджета, выделенных на капитальный ремонт здания ОГАУЗ «Томская районная больница», расположенного по адресу Томская область, Томский район, с. Моряковский </w:t>
      </w:r>
      <w:r w:rsidRPr="007D42CC">
        <w:rPr>
          <w:b/>
          <w:sz w:val="24"/>
          <w:szCs w:val="24"/>
        </w:rPr>
        <w:lastRenderedPageBreak/>
        <w:t xml:space="preserve">Затон, ул. Советская, 35» </w:t>
      </w:r>
    </w:p>
    <w:p w:rsidR="00E74030" w:rsidRDefault="00E74030" w:rsidP="00150163">
      <w:pPr>
        <w:pStyle w:val="3"/>
        <w:widowControl w:val="0"/>
        <w:spacing w:after="0" w:line="288" w:lineRule="auto"/>
        <w:ind w:firstLine="567"/>
        <w:jc w:val="both"/>
        <w:rPr>
          <w:sz w:val="24"/>
          <w:szCs w:val="24"/>
        </w:rPr>
      </w:pPr>
      <w:r w:rsidRPr="007D42CC">
        <w:rPr>
          <w:sz w:val="24"/>
          <w:szCs w:val="24"/>
        </w:rPr>
        <w:t>ОГКУ «</w:t>
      </w:r>
      <w:proofErr w:type="spellStart"/>
      <w:r w:rsidRPr="007D42CC">
        <w:rPr>
          <w:sz w:val="24"/>
          <w:szCs w:val="24"/>
        </w:rPr>
        <w:t>Облстройзаказчик</w:t>
      </w:r>
      <w:proofErr w:type="spellEnd"/>
      <w:r w:rsidRPr="007D42CC">
        <w:rPr>
          <w:sz w:val="24"/>
          <w:szCs w:val="24"/>
        </w:rPr>
        <w:t>»</w:t>
      </w:r>
      <w:r>
        <w:rPr>
          <w:sz w:val="24"/>
          <w:szCs w:val="24"/>
        </w:rPr>
        <w:t xml:space="preserve"> по поручению</w:t>
      </w:r>
      <w:r w:rsidRPr="008125B6">
        <w:rPr>
          <w:b/>
          <w:sz w:val="24"/>
          <w:szCs w:val="24"/>
        </w:rPr>
        <w:t xml:space="preserve"> </w:t>
      </w:r>
      <w:r w:rsidRPr="008125B6">
        <w:rPr>
          <w:sz w:val="24"/>
          <w:szCs w:val="24"/>
        </w:rPr>
        <w:t>ОГАУЗ «Томская районная больница»</w:t>
      </w:r>
      <w:r>
        <w:rPr>
          <w:sz w:val="24"/>
          <w:szCs w:val="24"/>
        </w:rPr>
        <w:t xml:space="preserve"> (далее-</w:t>
      </w:r>
      <w:r w:rsidRPr="007D42CC">
        <w:rPr>
          <w:sz w:val="24"/>
          <w:szCs w:val="24"/>
        </w:rPr>
        <w:t>Томск</w:t>
      </w:r>
      <w:r>
        <w:rPr>
          <w:sz w:val="24"/>
          <w:szCs w:val="24"/>
        </w:rPr>
        <w:t>ая</w:t>
      </w:r>
      <w:r w:rsidRPr="007D42CC">
        <w:rPr>
          <w:sz w:val="24"/>
          <w:szCs w:val="24"/>
        </w:rPr>
        <w:t xml:space="preserve"> районн</w:t>
      </w:r>
      <w:r>
        <w:rPr>
          <w:sz w:val="24"/>
          <w:szCs w:val="24"/>
        </w:rPr>
        <w:t xml:space="preserve">ая </w:t>
      </w:r>
      <w:r w:rsidRPr="007D42CC">
        <w:rPr>
          <w:sz w:val="24"/>
          <w:szCs w:val="24"/>
        </w:rPr>
        <w:t>больниц</w:t>
      </w:r>
      <w:r>
        <w:rPr>
          <w:sz w:val="24"/>
          <w:szCs w:val="24"/>
        </w:rPr>
        <w:t>а)</w:t>
      </w:r>
      <w:r w:rsidRPr="007D42CC">
        <w:rPr>
          <w:sz w:val="24"/>
          <w:szCs w:val="24"/>
        </w:rPr>
        <w:t xml:space="preserve"> разработано техническое задание на подготовку проектной документации на </w:t>
      </w:r>
      <w:r w:rsidRPr="007D42CC">
        <w:rPr>
          <w:sz w:val="24"/>
          <w:szCs w:val="24"/>
          <w:u w:val="single"/>
        </w:rPr>
        <w:t>капитальный ремонт</w:t>
      </w:r>
      <w:r w:rsidRPr="00E23AA2">
        <w:rPr>
          <w:sz w:val="24"/>
          <w:szCs w:val="24"/>
        </w:rPr>
        <w:t xml:space="preserve"> </w:t>
      </w:r>
      <w:r w:rsidRPr="00FB5B70">
        <w:rPr>
          <w:sz w:val="24"/>
          <w:szCs w:val="24"/>
        </w:rPr>
        <w:t>здания, расположенного по адресу Томская область, Томский район, с. Моряковский Затон, ул. Советская, 35</w:t>
      </w:r>
      <w:r>
        <w:rPr>
          <w:sz w:val="24"/>
          <w:szCs w:val="24"/>
        </w:rPr>
        <w:t>.</w:t>
      </w:r>
    </w:p>
    <w:p w:rsidR="00E74030" w:rsidRPr="00A078AB" w:rsidRDefault="00E74030" w:rsidP="00150163">
      <w:pPr>
        <w:tabs>
          <w:tab w:val="left" w:pos="0"/>
        </w:tabs>
        <w:spacing w:after="0" w:line="288" w:lineRule="auto"/>
        <w:ind w:firstLine="567"/>
        <w:jc w:val="both"/>
        <w:rPr>
          <w:rFonts w:ascii="Times New Roman" w:hAnsi="Times New Roman"/>
          <w:sz w:val="24"/>
          <w:szCs w:val="24"/>
        </w:rPr>
      </w:pPr>
      <w:r>
        <w:rPr>
          <w:rFonts w:ascii="Times New Roman" w:hAnsi="Times New Roman"/>
          <w:bCs/>
          <w:sz w:val="24"/>
          <w:szCs w:val="24"/>
        </w:rPr>
        <w:t xml:space="preserve">Томской районной больницей совместно с </w:t>
      </w:r>
      <w:r w:rsidRPr="00D407C4">
        <w:rPr>
          <w:rFonts w:ascii="Times New Roman" w:hAnsi="Times New Roman"/>
          <w:sz w:val="24"/>
          <w:szCs w:val="24"/>
        </w:rPr>
        <w:t>ОГКУ «</w:t>
      </w:r>
      <w:proofErr w:type="spellStart"/>
      <w:r w:rsidRPr="00D407C4">
        <w:rPr>
          <w:rFonts w:ascii="Times New Roman" w:hAnsi="Times New Roman"/>
          <w:sz w:val="24"/>
          <w:szCs w:val="24"/>
        </w:rPr>
        <w:t>Облстройзаказчик</w:t>
      </w:r>
      <w:proofErr w:type="spellEnd"/>
      <w:r w:rsidRPr="00D407C4">
        <w:rPr>
          <w:rFonts w:ascii="Times New Roman" w:hAnsi="Times New Roman"/>
          <w:sz w:val="24"/>
          <w:szCs w:val="24"/>
        </w:rPr>
        <w:t>»</w:t>
      </w:r>
      <w:r>
        <w:rPr>
          <w:sz w:val="24"/>
          <w:szCs w:val="24"/>
        </w:rPr>
        <w:t xml:space="preserve"> </w:t>
      </w:r>
      <w:r w:rsidRPr="00D407C4">
        <w:rPr>
          <w:rFonts w:ascii="Times New Roman" w:hAnsi="Times New Roman"/>
          <w:sz w:val="24"/>
          <w:szCs w:val="24"/>
        </w:rPr>
        <w:t>н</w:t>
      </w:r>
      <w:r w:rsidRPr="00D407C4">
        <w:rPr>
          <w:rFonts w:ascii="Times New Roman" w:hAnsi="Times New Roman"/>
          <w:bCs/>
          <w:sz w:val="24"/>
          <w:szCs w:val="24"/>
        </w:rPr>
        <w:t>е соблюдена</w:t>
      </w:r>
      <w:r w:rsidRPr="00A078AB">
        <w:rPr>
          <w:rFonts w:ascii="Times New Roman" w:hAnsi="Times New Roman"/>
          <w:bCs/>
          <w:sz w:val="24"/>
          <w:szCs w:val="24"/>
        </w:rPr>
        <w:t xml:space="preserve"> процедура подготовки проектной документации, установленная  </w:t>
      </w:r>
      <w:r w:rsidRPr="00A078AB">
        <w:rPr>
          <w:rFonts w:ascii="Times New Roman" w:hAnsi="Times New Roman"/>
          <w:sz w:val="24"/>
          <w:szCs w:val="24"/>
        </w:rPr>
        <w:t>«Порядком организации реконструкции и капитального ремонта объектов…», утвержденным распоряжением Администрации Томской области от 24.04.2013 № 357-ра</w:t>
      </w:r>
      <w:r>
        <w:rPr>
          <w:rFonts w:ascii="Times New Roman" w:hAnsi="Times New Roman"/>
          <w:sz w:val="24"/>
          <w:szCs w:val="24"/>
        </w:rPr>
        <w:t xml:space="preserve"> (</w:t>
      </w:r>
      <w:r w:rsidRPr="00A078AB">
        <w:rPr>
          <w:rFonts w:ascii="Times New Roman" w:hAnsi="Times New Roman"/>
          <w:bCs/>
          <w:sz w:val="24"/>
          <w:szCs w:val="24"/>
        </w:rPr>
        <w:t>не составлен акт обследования,</w:t>
      </w:r>
      <w:r w:rsidRPr="00A078AB">
        <w:rPr>
          <w:rFonts w:ascii="Times New Roman" w:hAnsi="Times New Roman"/>
          <w:sz w:val="24"/>
          <w:szCs w:val="24"/>
        </w:rPr>
        <w:t xml:space="preserve"> не реализована необходимость получения заключения по результатам обследования объекта и оц</w:t>
      </w:r>
      <w:r>
        <w:rPr>
          <w:rFonts w:ascii="Times New Roman" w:hAnsi="Times New Roman"/>
          <w:sz w:val="24"/>
          <w:szCs w:val="24"/>
        </w:rPr>
        <w:t>енки его технического состояния).</w:t>
      </w:r>
    </w:p>
    <w:p w:rsidR="00E74030" w:rsidRDefault="00E74030" w:rsidP="00150163">
      <w:pPr>
        <w:snapToGrid w:val="0"/>
        <w:spacing w:after="0" w:line="288" w:lineRule="auto"/>
        <w:ind w:firstLine="567"/>
        <w:jc w:val="both"/>
        <w:rPr>
          <w:rFonts w:ascii="Times New Roman" w:hAnsi="Times New Roman"/>
          <w:sz w:val="24"/>
          <w:szCs w:val="24"/>
        </w:rPr>
      </w:pPr>
      <w:r>
        <w:rPr>
          <w:rFonts w:ascii="Times New Roman" w:hAnsi="Times New Roman"/>
          <w:sz w:val="24"/>
          <w:szCs w:val="24"/>
        </w:rPr>
        <w:t>Я</w:t>
      </w:r>
      <w:r w:rsidRPr="007D42CC">
        <w:rPr>
          <w:rFonts w:ascii="Times New Roman" w:hAnsi="Times New Roman"/>
          <w:sz w:val="24"/>
          <w:szCs w:val="24"/>
        </w:rPr>
        <w:t>вляющиеся основанием для проектирования документы предполагали выполнение комплекса работ, связанных не только с изменением функционального назначения здания, но и с изменением его параметров (по результатам перепланировки площадь Здания уменьшилась</w:t>
      </w:r>
      <w:r w:rsidRPr="007D42CC">
        <w:rPr>
          <w:rFonts w:ascii="Times New Roman" w:hAnsi="Times New Roman"/>
          <w:bCs/>
          <w:color w:val="000000"/>
          <w:sz w:val="24"/>
          <w:szCs w:val="24"/>
        </w:rPr>
        <w:t>)</w:t>
      </w:r>
      <w:r w:rsidRPr="007D42CC">
        <w:rPr>
          <w:rFonts w:ascii="Times New Roman" w:hAnsi="Times New Roman"/>
          <w:sz w:val="24"/>
          <w:szCs w:val="24"/>
        </w:rPr>
        <w:t xml:space="preserve">, что по определениям Градостроительного кодекса РФ относится к работам по </w:t>
      </w:r>
      <w:r w:rsidRPr="007D42CC">
        <w:rPr>
          <w:rFonts w:ascii="Times New Roman" w:hAnsi="Times New Roman"/>
          <w:sz w:val="24"/>
          <w:szCs w:val="24"/>
          <w:u w:val="single"/>
        </w:rPr>
        <w:t>реконструкции</w:t>
      </w:r>
      <w:r w:rsidRPr="007D42CC">
        <w:rPr>
          <w:rFonts w:ascii="Times New Roman" w:hAnsi="Times New Roman"/>
          <w:sz w:val="24"/>
          <w:szCs w:val="24"/>
        </w:rPr>
        <w:t>.</w:t>
      </w:r>
      <w:r w:rsidRPr="008125B6">
        <w:rPr>
          <w:rFonts w:ascii="Times New Roman" w:hAnsi="Times New Roman"/>
          <w:sz w:val="24"/>
          <w:szCs w:val="24"/>
        </w:rPr>
        <w:t xml:space="preserve"> </w:t>
      </w:r>
    </w:p>
    <w:p w:rsidR="00E74030" w:rsidRPr="002F2686" w:rsidRDefault="00E74030" w:rsidP="00150163">
      <w:pPr>
        <w:tabs>
          <w:tab w:val="left" w:pos="1792"/>
        </w:tabs>
        <w:spacing w:after="0" w:line="288" w:lineRule="auto"/>
        <w:ind w:firstLine="567"/>
        <w:jc w:val="both"/>
        <w:rPr>
          <w:rFonts w:ascii="Times New Roman" w:hAnsi="Times New Roman"/>
          <w:sz w:val="24"/>
          <w:szCs w:val="24"/>
        </w:rPr>
      </w:pPr>
      <w:r w:rsidRPr="002F2686">
        <w:rPr>
          <w:rFonts w:ascii="Times New Roman" w:hAnsi="Times New Roman"/>
          <w:sz w:val="24"/>
          <w:szCs w:val="24"/>
        </w:rPr>
        <w:t xml:space="preserve">Несоответствующее характеру работ наименование проекта «капитальный ремонт» и отсутствие </w:t>
      </w:r>
      <w:r>
        <w:rPr>
          <w:rFonts w:ascii="Times New Roman" w:hAnsi="Times New Roman"/>
          <w:sz w:val="24"/>
          <w:szCs w:val="24"/>
        </w:rPr>
        <w:t xml:space="preserve">в </w:t>
      </w:r>
      <w:proofErr w:type="gramStart"/>
      <w:r>
        <w:rPr>
          <w:rFonts w:ascii="Times New Roman" w:hAnsi="Times New Roman"/>
          <w:sz w:val="24"/>
          <w:szCs w:val="24"/>
        </w:rPr>
        <w:t>бюджете</w:t>
      </w:r>
      <w:proofErr w:type="gramEnd"/>
      <w:r>
        <w:rPr>
          <w:rFonts w:ascii="Times New Roman" w:hAnsi="Times New Roman"/>
          <w:sz w:val="24"/>
          <w:szCs w:val="24"/>
        </w:rPr>
        <w:t xml:space="preserve"> области</w:t>
      </w:r>
      <w:r w:rsidRPr="002F2686">
        <w:rPr>
          <w:rFonts w:ascii="Times New Roman" w:hAnsi="Times New Roman"/>
          <w:sz w:val="24"/>
          <w:szCs w:val="24"/>
        </w:rPr>
        <w:t xml:space="preserve"> адресности распределения средств на объекты капитального ремонта позволило Департаменту здравоохранения Томской области и Томской районной больнице: </w:t>
      </w:r>
    </w:p>
    <w:p w:rsidR="00E74030" w:rsidRPr="002F2686" w:rsidRDefault="00E74030" w:rsidP="00150163">
      <w:pPr>
        <w:tabs>
          <w:tab w:val="left" w:pos="1792"/>
        </w:tabs>
        <w:spacing w:after="0" w:line="288" w:lineRule="auto"/>
        <w:ind w:firstLine="567"/>
        <w:jc w:val="both"/>
        <w:rPr>
          <w:rFonts w:ascii="Times New Roman" w:hAnsi="Times New Roman"/>
          <w:sz w:val="24"/>
          <w:szCs w:val="24"/>
        </w:rPr>
      </w:pPr>
      <w:r w:rsidRPr="002F2686">
        <w:rPr>
          <w:rFonts w:ascii="Times New Roman" w:hAnsi="Times New Roman"/>
          <w:sz w:val="24"/>
          <w:szCs w:val="24"/>
        </w:rPr>
        <w:t>- произвести финансирование объекта без соблюдения процедуры принятия решения о проведении капитального ремонта, установленной «Порядком организации проведения капитального ремонта областных объектов недвижимого имущества», утвержденного распоряжением Администрации Томской области от 17.08.2011 № 793-ра;</w:t>
      </w:r>
    </w:p>
    <w:p w:rsidR="00E74030" w:rsidRPr="002F2686" w:rsidRDefault="00E74030" w:rsidP="00150163">
      <w:pPr>
        <w:tabs>
          <w:tab w:val="left" w:pos="1792"/>
        </w:tabs>
        <w:spacing w:after="0" w:line="288" w:lineRule="auto"/>
        <w:ind w:firstLine="567"/>
        <w:jc w:val="both"/>
        <w:rPr>
          <w:rFonts w:ascii="Times New Roman" w:hAnsi="Times New Roman"/>
          <w:sz w:val="24"/>
          <w:szCs w:val="24"/>
        </w:rPr>
      </w:pPr>
      <w:r w:rsidRPr="002F2686">
        <w:rPr>
          <w:rFonts w:ascii="Times New Roman" w:hAnsi="Times New Roman"/>
          <w:sz w:val="24"/>
          <w:szCs w:val="24"/>
        </w:rPr>
        <w:t xml:space="preserve">- реализовывать проект без прохождения им проверки </w:t>
      </w:r>
      <w:proofErr w:type="spellStart"/>
      <w:r w:rsidRPr="002F2686">
        <w:rPr>
          <w:rFonts w:ascii="Times New Roman" w:hAnsi="Times New Roman"/>
          <w:sz w:val="24"/>
          <w:szCs w:val="24"/>
        </w:rPr>
        <w:t>госэкспертизы</w:t>
      </w:r>
      <w:proofErr w:type="spellEnd"/>
      <w:r w:rsidRPr="002F2686">
        <w:rPr>
          <w:rFonts w:ascii="Times New Roman" w:hAnsi="Times New Roman"/>
          <w:sz w:val="24"/>
          <w:szCs w:val="24"/>
        </w:rPr>
        <w:t>, обеспечивающей соблюдение требований по безопасной эксплуатации объекта, обязательность которой предусмотрена п.1 ст.49 Градостроительного кодекса РФ;</w:t>
      </w:r>
      <w:r w:rsidRPr="002F2686">
        <w:rPr>
          <w:rFonts w:ascii="Times New Roman" w:hAnsi="Times New Roman"/>
          <w:sz w:val="24"/>
          <w:szCs w:val="24"/>
          <w:u w:val="single"/>
        </w:rPr>
        <w:t xml:space="preserve"> </w:t>
      </w:r>
    </w:p>
    <w:p w:rsidR="00E74030" w:rsidRPr="002F2686" w:rsidRDefault="00E74030" w:rsidP="00150163">
      <w:pPr>
        <w:tabs>
          <w:tab w:val="left" w:pos="1792"/>
        </w:tabs>
        <w:spacing w:after="0" w:line="288" w:lineRule="auto"/>
        <w:ind w:firstLine="567"/>
        <w:jc w:val="both"/>
        <w:rPr>
          <w:rFonts w:ascii="Times New Roman" w:hAnsi="Times New Roman"/>
          <w:sz w:val="24"/>
          <w:szCs w:val="24"/>
        </w:rPr>
      </w:pPr>
      <w:r w:rsidRPr="002F2686">
        <w:rPr>
          <w:rFonts w:ascii="Times New Roman" w:hAnsi="Times New Roman"/>
          <w:sz w:val="24"/>
          <w:szCs w:val="24"/>
        </w:rPr>
        <w:t>- не соблюдать требования п. 1 ст.54 Градостроительного кодекса РФ о необходимости осуществления государственного строительного надзора за реконструкцией объекта;</w:t>
      </w:r>
    </w:p>
    <w:p w:rsidR="00E74030" w:rsidRPr="002F2686" w:rsidRDefault="00E74030" w:rsidP="00150163">
      <w:pPr>
        <w:tabs>
          <w:tab w:val="left" w:pos="1792"/>
        </w:tabs>
        <w:spacing w:after="0" w:line="288" w:lineRule="auto"/>
        <w:ind w:firstLine="567"/>
        <w:jc w:val="both"/>
        <w:rPr>
          <w:rFonts w:ascii="Times New Roman" w:hAnsi="Times New Roman"/>
          <w:sz w:val="24"/>
          <w:szCs w:val="24"/>
        </w:rPr>
      </w:pPr>
      <w:r w:rsidRPr="002F2686">
        <w:rPr>
          <w:rFonts w:ascii="Times New Roman" w:hAnsi="Times New Roman"/>
          <w:sz w:val="24"/>
          <w:szCs w:val="24"/>
        </w:rPr>
        <w:t xml:space="preserve">- не соблюдать требования ст.51 Градостроительного кодекса РФ о необходимости  </w:t>
      </w:r>
      <w:proofErr w:type="gramStart"/>
      <w:r w:rsidRPr="002F2686">
        <w:rPr>
          <w:rFonts w:ascii="Times New Roman" w:hAnsi="Times New Roman"/>
          <w:sz w:val="24"/>
          <w:szCs w:val="24"/>
        </w:rPr>
        <w:t>проведения проверки достоверности определения сметной стоимости</w:t>
      </w:r>
      <w:proofErr w:type="gramEnd"/>
      <w:r w:rsidRPr="002F2686">
        <w:rPr>
          <w:rFonts w:ascii="Times New Roman" w:hAnsi="Times New Roman"/>
          <w:sz w:val="24"/>
          <w:szCs w:val="24"/>
        </w:rPr>
        <w:t xml:space="preserve"> в ОГАУ «</w:t>
      </w:r>
      <w:proofErr w:type="spellStart"/>
      <w:r w:rsidRPr="002F2686">
        <w:rPr>
          <w:rFonts w:ascii="Times New Roman" w:hAnsi="Times New Roman"/>
          <w:sz w:val="24"/>
          <w:szCs w:val="24"/>
        </w:rPr>
        <w:t>Томскгосэкспертиза</w:t>
      </w:r>
      <w:proofErr w:type="spellEnd"/>
      <w:r w:rsidRPr="002F2686">
        <w:rPr>
          <w:rFonts w:ascii="Times New Roman" w:hAnsi="Times New Roman"/>
          <w:sz w:val="24"/>
          <w:szCs w:val="24"/>
        </w:rPr>
        <w:t>»;</w:t>
      </w:r>
    </w:p>
    <w:p w:rsidR="00E74030" w:rsidRPr="002F2686" w:rsidRDefault="00E74030" w:rsidP="00150163">
      <w:pPr>
        <w:tabs>
          <w:tab w:val="left" w:pos="1792"/>
        </w:tabs>
        <w:spacing w:after="0" w:line="288" w:lineRule="auto"/>
        <w:ind w:firstLine="567"/>
        <w:jc w:val="both"/>
        <w:rPr>
          <w:rFonts w:ascii="Times New Roman" w:hAnsi="Times New Roman"/>
          <w:sz w:val="24"/>
          <w:szCs w:val="24"/>
        </w:rPr>
      </w:pPr>
      <w:r w:rsidRPr="002F2686">
        <w:rPr>
          <w:rFonts w:ascii="Times New Roman" w:hAnsi="Times New Roman"/>
          <w:sz w:val="24"/>
          <w:szCs w:val="24"/>
        </w:rPr>
        <w:t>- не проводить размещение единого заказа по результатам аукциона</w:t>
      </w:r>
      <w:r>
        <w:rPr>
          <w:rFonts w:ascii="Times New Roman" w:hAnsi="Times New Roman"/>
          <w:sz w:val="24"/>
          <w:szCs w:val="24"/>
        </w:rPr>
        <w:t>, что повысило бы возможность снижения его  начальной цены</w:t>
      </w:r>
      <w:r w:rsidRPr="002F2686">
        <w:rPr>
          <w:rFonts w:ascii="Times New Roman" w:hAnsi="Times New Roman"/>
          <w:sz w:val="24"/>
          <w:szCs w:val="24"/>
        </w:rPr>
        <w:t>.</w:t>
      </w:r>
    </w:p>
    <w:p w:rsidR="00E74030" w:rsidRDefault="00E74030" w:rsidP="00150163">
      <w:pPr>
        <w:tabs>
          <w:tab w:val="left" w:pos="1792"/>
        </w:tabs>
        <w:spacing w:after="0" w:line="288" w:lineRule="auto"/>
        <w:ind w:firstLine="567"/>
        <w:jc w:val="both"/>
        <w:rPr>
          <w:rFonts w:ascii="Times New Roman" w:hAnsi="Times New Roman"/>
          <w:sz w:val="24"/>
          <w:szCs w:val="24"/>
        </w:rPr>
      </w:pPr>
      <w:r>
        <w:rPr>
          <w:rFonts w:ascii="Times New Roman" w:hAnsi="Times New Roman"/>
          <w:sz w:val="24"/>
          <w:szCs w:val="24"/>
        </w:rPr>
        <w:t>Р</w:t>
      </w:r>
      <w:r w:rsidRPr="002F2686">
        <w:rPr>
          <w:rFonts w:ascii="Times New Roman" w:hAnsi="Times New Roman"/>
          <w:sz w:val="24"/>
          <w:szCs w:val="24"/>
        </w:rPr>
        <w:t xml:space="preserve">аботы </w:t>
      </w:r>
      <w:r>
        <w:rPr>
          <w:rFonts w:ascii="Times New Roman" w:hAnsi="Times New Roman"/>
          <w:sz w:val="24"/>
          <w:szCs w:val="24"/>
        </w:rPr>
        <w:t xml:space="preserve">на объекте </w:t>
      </w:r>
      <w:r w:rsidRPr="002F2686">
        <w:rPr>
          <w:rFonts w:ascii="Times New Roman" w:hAnsi="Times New Roman"/>
          <w:sz w:val="24"/>
          <w:szCs w:val="24"/>
        </w:rPr>
        <w:t xml:space="preserve">проводились не в комплексе </w:t>
      </w:r>
      <w:r>
        <w:rPr>
          <w:rFonts w:ascii="Times New Roman" w:hAnsi="Times New Roman"/>
          <w:sz w:val="24"/>
          <w:szCs w:val="24"/>
        </w:rPr>
        <w:t xml:space="preserve">по отдельным </w:t>
      </w:r>
      <w:r w:rsidRPr="002F2686">
        <w:rPr>
          <w:rFonts w:ascii="Times New Roman" w:hAnsi="Times New Roman"/>
          <w:sz w:val="24"/>
          <w:szCs w:val="24"/>
        </w:rPr>
        <w:t xml:space="preserve"> договорам</w:t>
      </w:r>
      <w:r>
        <w:rPr>
          <w:rFonts w:ascii="Times New Roman" w:hAnsi="Times New Roman"/>
          <w:sz w:val="24"/>
          <w:szCs w:val="24"/>
        </w:rPr>
        <w:t xml:space="preserve">, заключенным </w:t>
      </w:r>
      <w:r w:rsidRPr="007D42CC">
        <w:rPr>
          <w:rFonts w:ascii="Times New Roman" w:hAnsi="Times New Roman"/>
          <w:sz w:val="24"/>
          <w:szCs w:val="24"/>
        </w:rPr>
        <w:t>с</w:t>
      </w:r>
      <w:r>
        <w:rPr>
          <w:rFonts w:ascii="Times New Roman" w:hAnsi="Times New Roman"/>
          <w:sz w:val="24"/>
          <w:szCs w:val="24"/>
        </w:rPr>
        <w:t xml:space="preserve"> одной </w:t>
      </w:r>
      <w:r w:rsidRPr="007D42CC">
        <w:rPr>
          <w:rFonts w:ascii="Times New Roman" w:hAnsi="Times New Roman"/>
          <w:sz w:val="24"/>
          <w:szCs w:val="24"/>
        </w:rPr>
        <w:t xml:space="preserve"> подрядной организацией ООО «</w:t>
      </w:r>
      <w:proofErr w:type="spellStart"/>
      <w:r w:rsidRPr="007D42CC">
        <w:rPr>
          <w:rFonts w:ascii="Times New Roman" w:hAnsi="Times New Roman"/>
          <w:sz w:val="24"/>
          <w:szCs w:val="24"/>
        </w:rPr>
        <w:t>ЮгСтрой</w:t>
      </w:r>
      <w:proofErr w:type="spellEnd"/>
      <w:r w:rsidRPr="007D42CC">
        <w:rPr>
          <w:rFonts w:ascii="Times New Roman" w:hAnsi="Times New Roman"/>
          <w:sz w:val="24"/>
          <w:szCs w:val="24"/>
        </w:rPr>
        <w:t>»</w:t>
      </w:r>
      <w:r>
        <w:rPr>
          <w:rFonts w:ascii="Times New Roman" w:hAnsi="Times New Roman"/>
          <w:sz w:val="24"/>
          <w:szCs w:val="24"/>
        </w:rPr>
        <w:t xml:space="preserve">. </w:t>
      </w:r>
      <w:r w:rsidR="00DB3374">
        <w:rPr>
          <w:rFonts w:ascii="Times New Roman" w:hAnsi="Times New Roman"/>
          <w:sz w:val="24"/>
          <w:szCs w:val="24"/>
        </w:rPr>
        <w:t xml:space="preserve"> </w:t>
      </w:r>
      <w:r w:rsidRPr="007D42CC">
        <w:rPr>
          <w:rFonts w:ascii="Times New Roman" w:hAnsi="Times New Roman"/>
          <w:sz w:val="24"/>
          <w:szCs w:val="24"/>
        </w:rPr>
        <w:t xml:space="preserve">При этом </w:t>
      </w:r>
      <w:r>
        <w:rPr>
          <w:rFonts w:ascii="Times New Roman" w:hAnsi="Times New Roman"/>
          <w:sz w:val="24"/>
          <w:szCs w:val="24"/>
        </w:rPr>
        <w:t xml:space="preserve"> 14 </w:t>
      </w:r>
      <w:r w:rsidRPr="007D42CC">
        <w:rPr>
          <w:rFonts w:ascii="Times New Roman" w:hAnsi="Times New Roman"/>
          <w:sz w:val="24"/>
          <w:szCs w:val="24"/>
        </w:rPr>
        <w:t xml:space="preserve">% от общего объема закупок размещено </w:t>
      </w:r>
      <w:r>
        <w:rPr>
          <w:rFonts w:ascii="Times New Roman" w:hAnsi="Times New Roman"/>
          <w:sz w:val="24"/>
          <w:szCs w:val="24"/>
        </w:rPr>
        <w:t>не</w:t>
      </w:r>
      <w:r w:rsidRPr="007D42CC">
        <w:rPr>
          <w:rFonts w:ascii="Times New Roman" w:hAnsi="Times New Roman"/>
          <w:sz w:val="24"/>
          <w:szCs w:val="24"/>
        </w:rPr>
        <w:t>конкурентным способ</w:t>
      </w:r>
      <w:r>
        <w:rPr>
          <w:rFonts w:ascii="Times New Roman" w:hAnsi="Times New Roman"/>
          <w:sz w:val="24"/>
          <w:szCs w:val="24"/>
        </w:rPr>
        <w:t>ом</w:t>
      </w:r>
      <w:r w:rsidRPr="007D42CC">
        <w:rPr>
          <w:rFonts w:ascii="Times New Roman" w:hAnsi="Times New Roman"/>
          <w:sz w:val="24"/>
          <w:szCs w:val="24"/>
        </w:rPr>
        <w:t xml:space="preserve"> (</w:t>
      </w:r>
      <w:r>
        <w:rPr>
          <w:rFonts w:ascii="Times New Roman" w:hAnsi="Times New Roman"/>
          <w:sz w:val="24"/>
          <w:szCs w:val="24"/>
        </w:rPr>
        <w:t>единственный поставщик)</w:t>
      </w:r>
      <w:r w:rsidR="00DB3374">
        <w:rPr>
          <w:rFonts w:ascii="Times New Roman" w:hAnsi="Times New Roman"/>
          <w:sz w:val="24"/>
          <w:szCs w:val="24"/>
        </w:rPr>
        <w:t xml:space="preserve">, </w:t>
      </w:r>
      <w:r>
        <w:rPr>
          <w:rFonts w:ascii="Times New Roman" w:hAnsi="Times New Roman"/>
          <w:sz w:val="24"/>
          <w:szCs w:val="24"/>
        </w:rPr>
        <w:t xml:space="preserve"> и договора заключены без снижения начальной цены.</w:t>
      </w:r>
    </w:p>
    <w:p w:rsidR="00E74030" w:rsidRPr="007D42CC" w:rsidRDefault="00E74030" w:rsidP="00150163">
      <w:pPr>
        <w:autoSpaceDE w:val="0"/>
        <w:autoSpaceDN w:val="0"/>
        <w:adjustRightInd w:val="0"/>
        <w:spacing w:after="0" w:line="288" w:lineRule="auto"/>
        <w:ind w:firstLine="567"/>
        <w:jc w:val="both"/>
        <w:rPr>
          <w:rFonts w:ascii="Times New Roman" w:hAnsi="Times New Roman"/>
          <w:sz w:val="24"/>
          <w:szCs w:val="24"/>
        </w:rPr>
      </w:pPr>
      <w:r w:rsidRPr="007D42CC">
        <w:rPr>
          <w:rFonts w:ascii="Times New Roman" w:hAnsi="Times New Roman"/>
          <w:sz w:val="24"/>
          <w:szCs w:val="24"/>
        </w:rPr>
        <w:t xml:space="preserve">Многочисленные недоработки и упущения в </w:t>
      </w:r>
      <w:proofErr w:type="gramStart"/>
      <w:r w:rsidRPr="007D42CC">
        <w:rPr>
          <w:rFonts w:ascii="Times New Roman" w:hAnsi="Times New Roman"/>
          <w:sz w:val="24"/>
          <w:szCs w:val="24"/>
        </w:rPr>
        <w:t>проекте</w:t>
      </w:r>
      <w:proofErr w:type="gramEnd"/>
      <w:r w:rsidRPr="007D42CC">
        <w:rPr>
          <w:rFonts w:ascii="Times New Roman" w:hAnsi="Times New Roman"/>
          <w:sz w:val="24"/>
          <w:szCs w:val="24"/>
        </w:rPr>
        <w:t xml:space="preserve"> исправлялись в ходе его реализации на основании технических решений, принятых совместно представителями проектной и подрядной организаций и технического заказчика (ОГКУ «</w:t>
      </w:r>
      <w:proofErr w:type="spellStart"/>
      <w:r w:rsidRPr="007D42CC">
        <w:rPr>
          <w:rFonts w:ascii="Times New Roman" w:hAnsi="Times New Roman"/>
          <w:sz w:val="24"/>
          <w:szCs w:val="24"/>
        </w:rPr>
        <w:t>Облстройзаказчик</w:t>
      </w:r>
      <w:proofErr w:type="spellEnd"/>
      <w:r w:rsidRPr="007D42CC">
        <w:rPr>
          <w:rFonts w:ascii="Times New Roman" w:hAnsi="Times New Roman"/>
          <w:sz w:val="24"/>
          <w:szCs w:val="24"/>
        </w:rPr>
        <w:t xml:space="preserve">»).  В результате корректировок и дополнений сметная стоимость объекта увеличилась на 12% (8  млн.руб.)  по отношению к </w:t>
      </w:r>
      <w:proofErr w:type="gramStart"/>
      <w:r w:rsidRPr="007D42CC">
        <w:rPr>
          <w:rFonts w:ascii="Times New Roman" w:hAnsi="Times New Roman"/>
          <w:sz w:val="24"/>
          <w:szCs w:val="24"/>
        </w:rPr>
        <w:t>первоначальной</w:t>
      </w:r>
      <w:proofErr w:type="gramEnd"/>
      <w:r w:rsidRPr="007D42CC">
        <w:rPr>
          <w:rFonts w:ascii="Times New Roman" w:hAnsi="Times New Roman"/>
          <w:sz w:val="24"/>
          <w:szCs w:val="24"/>
        </w:rPr>
        <w:t>.</w:t>
      </w:r>
    </w:p>
    <w:p w:rsidR="00E74030" w:rsidRPr="007D42CC" w:rsidRDefault="00E74030" w:rsidP="00150163">
      <w:pPr>
        <w:tabs>
          <w:tab w:val="left" w:pos="567"/>
        </w:tabs>
        <w:autoSpaceDE w:val="0"/>
        <w:autoSpaceDN w:val="0"/>
        <w:adjustRightInd w:val="0"/>
        <w:spacing w:after="0" w:line="288" w:lineRule="auto"/>
        <w:ind w:firstLine="567"/>
        <w:jc w:val="both"/>
        <w:rPr>
          <w:rFonts w:ascii="Times New Roman" w:hAnsi="Times New Roman"/>
          <w:sz w:val="24"/>
          <w:szCs w:val="24"/>
        </w:rPr>
      </w:pPr>
      <w:r w:rsidRPr="007D42CC">
        <w:rPr>
          <w:rFonts w:ascii="Times New Roman" w:hAnsi="Times New Roman"/>
          <w:color w:val="000000"/>
          <w:sz w:val="24"/>
          <w:szCs w:val="24"/>
        </w:rPr>
        <w:t>И</w:t>
      </w:r>
      <w:r w:rsidRPr="007D42CC">
        <w:rPr>
          <w:rFonts w:ascii="Times New Roman" w:hAnsi="Times New Roman"/>
          <w:sz w:val="24"/>
          <w:szCs w:val="24"/>
        </w:rPr>
        <w:t xml:space="preserve">зменение функционального назначения Здания повлекло за собой полную замену и модернизацию всех инженерных систем и коммуникаций, при этом проектом не учтено, что </w:t>
      </w:r>
      <w:r w:rsidRPr="007D42CC">
        <w:rPr>
          <w:rFonts w:ascii="Times New Roman" w:hAnsi="Times New Roman"/>
          <w:sz w:val="24"/>
          <w:szCs w:val="24"/>
        </w:rPr>
        <w:lastRenderedPageBreak/>
        <w:t xml:space="preserve">потребность Здания в энергоресурсах увеличилась более чем в 2 раза, соответственно не обеспечено получение Учреждением технических условий на присоединение Здания к внешним электрическим сетям. </w:t>
      </w:r>
    </w:p>
    <w:p w:rsidR="00E74030" w:rsidRPr="007D42CC" w:rsidRDefault="00E74030" w:rsidP="00150163">
      <w:pPr>
        <w:tabs>
          <w:tab w:val="left" w:pos="567"/>
        </w:tabs>
        <w:autoSpaceDE w:val="0"/>
        <w:autoSpaceDN w:val="0"/>
        <w:adjustRightInd w:val="0"/>
        <w:spacing w:after="0" w:line="288" w:lineRule="auto"/>
        <w:ind w:firstLine="567"/>
        <w:jc w:val="both"/>
        <w:rPr>
          <w:rFonts w:ascii="Times New Roman" w:hAnsi="Times New Roman"/>
          <w:sz w:val="24"/>
          <w:szCs w:val="24"/>
        </w:rPr>
      </w:pPr>
      <w:r w:rsidRPr="007D42CC">
        <w:rPr>
          <w:rFonts w:ascii="Times New Roman" w:hAnsi="Times New Roman"/>
          <w:sz w:val="24"/>
          <w:szCs w:val="24"/>
        </w:rPr>
        <w:t>После завершения работ по перепланировке помещений и их отделке</w:t>
      </w:r>
      <w:r w:rsidR="00DB3374">
        <w:rPr>
          <w:rFonts w:ascii="Times New Roman" w:hAnsi="Times New Roman"/>
          <w:sz w:val="24"/>
          <w:szCs w:val="24"/>
        </w:rPr>
        <w:t xml:space="preserve"> </w:t>
      </w:r>
      <w:r w:rsidRPr="007D42CC">
        <w:rPr>
          <w:rFonts w:ascii="Times New Roman" w:hAnsi="Times New Roman"/>
          <w:sz w:val="24"/>
          <w:szCs w:val="24"/>
        </w:rPr>
        <w:t xml:space="preserve"> учреждением за счет средств субсидий, выделенных в 2016 году на капитальный ремонт Здания, заключен договор на проектирование пристройки для лифта и его монтаж. </w:t>
      </w:r>
    </w:p>
    <w:p w:rsidR="00E74030" w:rsidRPr="007D42CC" w:rsidRDefault="00E74030" w:rsidP="00150163">
      <w:pPr>
        <w:tabs>
          <w:tab w:val="left" w:pos="567"/>
        </w:tabs>
        <w:autoSpaceDE w:val="0"/>
        <w:autoSpaceDN w:val="0"/>
        <w:adjustRightInd w:val="0"/>
        <w:spacing w:after="0" w:line="288" w:lineRule="auto"/>
        <w:ind w:firstLine="567"/>
        <w:jc w:val="both"/>
        <w:rPr>
          <w:rFonts w:ascii="Times New Roman" w:hAnsi="Times New Roman"/>
          <w:sz w:val="24"/>
          <w:szCs w:val="24"/>
        </w:rPr>
      </w:pPr>
      <w:proofErr w:type="gramStart"/>
      <w:r w:rsidRPr="007D42CC">
        <w:rPr>
          <w:rFonts w:ascii="Times New Roman" w:hAnsi="Times New Roman"/>
          <w:sz w:val="24"/>
          <w:szCs w:val="24"/>
        </w:rPr>
        <w:t>В связи с тем, что изначально проектом на капитальный ремонт Здания не предусмотрен весь комплекс работ, необходимых для функционирования медицинского учреждения, реализация работ по строительству лифтовой шахты приведет к переделке ранее выполненных работ (разборка и устройство фасадной системы, перепланировка, демонтаж окон, восстановление отделки и т.д.), что повлечет неэффективные расходы бюджетных средств.</w:t>
      </w:r>
      <w:proofErr w:type="gramEnd"/>
    </w:p>
    <w:p w:rsidR="00E74030" w:rsidRPr="007D42CC" w:rsidRDefault="00E74030" w:rsidP="00150163">
      <w:pPr>
        <w:tabs>
          <w:tab w:val="num" w:pos="0"/>
          <w:tab w:val="left" w:pos="1792"/>
        </w:tabs>
        <w:spacing w:after="0" w:line="288" w:lineRule="auto"/>
        <w:ind w:firstLine="567"/>
        <w:jc w:val="both"/>
        <w:rPr>
          <w:rFonts w:ascii="Times New Roman" w:hAnsi="Times New Roman"/>
          <w:sz w:val="24"/>
          <w:szCs w:val="24"/>
        </w:rPr>
      </w:pPr>
      <w:r w:rsidRPr="007D42CC">
        <w:rPr>
          <w:rFonts w:ascii="Times New Roman" w:hAnsi="Times New Roman"/>
          <w:sz w:val="24"/>
          <w:szCs w:val="24"/>
        </w:rPr>
        <w:t xml:space="preserve">Средства субсидий из областного бюджета на проведение работ по капитальному ремонту Здания </w:t>
      </w:r>
      <w:r>
        <w:rPr>
          <w:rFonts w:ascii="Times New Roman" w:hAnsi="Times New Roman"/>
          <w:sz w:val="24"/>
          <w:szCs w:val="24"/>
        </w:rPr>
        <w:t>направлены</w:t>
      </w:r>
      <w:r w:rsidRPr="007D42CC">
        <w:rPr>
          <w:rFonts w:ascii="Times New Roman" w:hAnsi="Times New Roman"/>
          <w:sz w:val="24"/>
          <w:szCs w:val="24"/>
        </w:rPr>
        <w:t xml:space="preserve"> </w:t>
      </w:r>
      <w:r>
        <w:rPr>
          <w:rFonts w:ascii="Times New Roman" w:hAnsi="Times New Roman"/>
          <w:sz w:val="24"/>
          <w:szCs w:val="24"/>
        </w:rPr>
        <w:t xml:space="preserve">Томской районной больнице </w:t>
      </w:r>
      <w:r w:rsidRPr="007D42CC">
        <w:rPr>
          <w:rFonts w:ascii="Times New Roman" w:hAnsi="Times New Roman"/>
          <w:sz w:val="24"/>
          <w:szCs w:val="24"/>
        </w:rPr>
        <w:t>на основании двух Соглашений, заключенных с н</w:t>
      </w:r>
      <w:r>
        <w:rPr>
          <w:rFonts w:ascii="Times New Roman" w:hAnsi="Times New Roman"/>
          <w:sz w:val="24"/>
          <w:szCs w:val="24"/>
        </w:rPr>
        <w:t>ей</w:t>
      </w:r>
      <w:r w:rsidRPr="007D42CC">
        <w:rPr>
          <w:rFonts w:ascii="Times New Roman" w:hAnsi="Times New Roman"/>
          <w:sz w:val="24"/>
          <w:szCs w:val="24"/>
        </w:rPr>
        <w:t xml:space="preserve"> Департаментом здравоохранения на общую сумму 74 млн.руб.</w:t>
      </w:r>
    </w:p>
    <w:p w:rsidR="00E74030" w:rsidRPr="007D42CC" w:rsidRDefault="00E74030" w:rsidP="00150163">
      <w:pPr>
        <w:tabs>
          <w:tab w:val="num" w:pos="0"/>
          <w:tab w:val="left" w:pos="1792"/>
        </w:tabs>
        <w:spacing w:after="0" w:line="288" w:lineRule="auto"/>
        <w:ind w:firstLine="567"/>
        <w:jc w:val="both"/>
        <w:rPr>
          <w:rFonts w:ascii="Times New Roman" w:hAnsi="Times New Roman"/>
          <w:sz w:val="24"/>
          <w:szCs w:val="24"/>
        </w:rPr>
      </w:pPr>
      <w:r w:rsidRPr="007D42CC">
        <w:rPr>
          <w:rFonts w:ascii="Times New Roman" w:hAnsi="Times New Roman"/>
          <w:sz w:val="24"/>
          <w:szCs w:val="24"/>
        </w:rPr>
        <w:t>При этом график перечисления субсидий Учреждению не учитывал фактически сложившуюся потребность в финансировании объекта (в соответствии со стоимостью работ, определенной договорными обязательствами).  В результате в нарушение требований ст. 34 Бюджетного кодекса РФ по эффективному использованию бюджетных средств Департаментом здравоохранения перечислялись учреждению средства областного бюджета в общей сумме 60 млн.руб., которые значительные периоды времени им не использовались</w:t>
      </w:r>
      <w:r>
        <w:rPr>
          <w:rFonts w:ascii="Times New Roman" w:hAnsi="Times New Roman"/>
          <w:sz w:val="24"/>
          <w:szCs w:val="24"/>
        </w:rPr>
        <w:t xml:space="preserve"> (от 1,5 до 8,4 месяцев)</w:t>
      </w:r>
      <w:r w:rsidR="00DB3374">
        <w:rPr>
          <w:rFonts w:ascii="Times New Roman" w:hAnsi="Times New Roman"/>
          <w:sz w:val="24"/>
          <w:szCs w:val="24"/>
        </w:rPr>
        <w:t xml:space="preserve"> </w:t>
      </w:r>
      <w:r>
        <w:rPr>
          <w:rFonts w:ascii="Times New Roman" w:hAnsi="Times New Roman"/>
          <w:sz w:val="24"/>
          <w:szCs w:val="24"/>
        </w:rPr>
        <w:t xml:space="preserve">и возвращались в бюджет. </w:t>
      </w:r>
    </w:p>
    <w:p w:rsidR="00E74030" w:rsidRPr="007D42CC" w:rsidRDefault="00E74030" w:rsidP="00150163">
      <w:pPr>
        <w:spacing w:after="0" w:line="288" w:lineRule="auto"/>
        <w:ind w:firstLine="567"/>
        <w:jc w:val="both"/>
        <w:rPr>
          <w:rFonts w:ascii="Times New Roman" w:hAnsi="Times New Roman"/>
          <w:sz w:val="24"/>
          <w:szCs w:val="24"/>
        </w:rPr>
      </w:pPr>
      <w:r w:rsidRPr="007D42CC">
        <w:rPr>
          <w:rFonts w:ascii="Times New Roman" w:hAnsi="Times New Roman"/>
          <w:color w:val="000000"/>
          <w:sz w:val="24"/>
          <w:szCs w:val="24"/>
        </w:rPr>
        <w:t xml:space="preserve">Томской районной больницей в </w:t>
      </w:r>
      <w:proofErr w:type="gramStart"/>
      <w:r w:rsidRPr="007D42CC">
        <w:rPr>
          <w:rFonts w:ascii="Times New Roman" w:hAnsi="Times New Roman"/>
          <w:color w:val="000000"/>
          <w:sz w:val="24"/>
          <w:szCs w:val="24"/>
        </w:rPr>
        <w:t>рамках</w:t>
      </w:r>
      <w:proofErr w:type="gramEnd"/>
      <w:r w:rsidRPr="007D42CC">
        <w:rPr>
          <w:rFonts w:ascii="Times New Roman" w:hAnsi="Times New Roman"/>
          <w:color w:val="000000"/>
          <w:sz w:val="24"/>
          <w:szCs w:val="24"/>
        </w:rPr>
        <w:t xml:space="preserve"> реализации 2 договоров</w:t>
      </w:r>
      <w:r w:rsidRPr="007D42CC">
        <w:rPr>
          <w:rFonts w:ascii="Times New Roman" w:hAnsi="Times New Roman"/>
          <w:sz w:val="24"/>
          <w:szCs w:val="24"/>
        </w:rPr>
        <w:t xml:space="preserve">, заключенных по результатам аукциона и конкурса, принята часть работ общей стоимостью 8 млн.руб., которые не предусмотрены проектной документацией. Указанные работы выполнены в </w:t>
      </w:r>
      <w:proofErr w:type="gramStart"/>
      <w:r w:rsidRPr="007D42CC">
        <w:rPr>
          <w:rFonts w:ascii="Times New Roman" w:hAnsi="Times New Roman"/>
          <w:sz w:val="24"/>
          <w:szCs w:val="24"/>
        </w:rPr>
        <w:t>соответствии</w:t>
      </w:r>
      <w:proofErr w:type="gramEnd"/>
      <w:r w:rsidRPr="007D42CC">
        <w:rPr>
          <w:rFonts w:ascii="Times New Roman" w:hAnsi="Times New Roman"/>
          <w:sz w:val="24"/>
          <w:szCs w:val="24"/>
        </w:rPr>
        <w:t xml:space="preserve"> с техническими решениями по откорректированной проектной документации. При этом в нарушение договоров изменение их условий письменно не оформлялось.</w:t>
      </w:r>
    </w:p>
    <w:p w:rsidR="00E74030" w:rsidRPr="007D42CC" w:rsidRDefault="00E74030" w:rsidP="00150163">
      <w:pPr>
        <w:tabs>
          <w:tab w:val="left" w:pos="851"/>
        </w:tabs>
        <w:spacing w:after="0" w:line="288" w:lineRule="auto"/>
        <w:ind w:firstLine="567"/>
        <w:jc w:val="both"/>
        <w:rPr>
          <w:rFonts w:ascii="Times New Roman" w:hAnsi="Times New Roman"/>
          <w:snapToGrid w:val="0"/>
          <w:sz w:val="24"/>
          <w:szCs w:val="24"/>
        </w:rPr>
      </w:pPr>
      <w:r w:rsidRPr="007D42CC">
        <w:rPr>
          <w:rFonts w:ascii="Times New Roman" w:hAnsi="Times New Roman"/>
          <w:snapToGrid w:val="0"/>
          <w:sz w:val="24"/>
          <w:szCs w:val="24"/>
        </w:rPr>
        <w:t xml:space="preserve">Выборочными обмерами отделочных работ установлено, что принятые и оплаченные работы по устройству гомогенного покрытия завышены на 42,65 </w:t>
      </w:r>
      <w:proofErr w:type="spellStart"/>
      <w:r w:rsidRPr="007D42CC">
        <w:rPr>
          <w:rFonts w:ascii="Times New Roman" w:hAnsi="Times New Roman"/>
          <w:snapToGrid w:val="0"/>
          <w:sz w:val="24"/>
          <w:szCs w:val="24"/>
        </w:rPr>
        <w:t>кв</w:t>
      </w:r>
      <w:proofErr w:type="gramStart"/>
      <w:r w:rsidRPr="007D42CC">
        <w:rPr>
          <w:rFonts w:ascii="Times New Roman" w:hAnsi="Times New Roman"/>
          <w:snapToGrid w:val="0"/>
          <w:sz w:val="24"/>
          <w:szCs w:val="24"/>
        </w:rPr>
        <w:t>.м</w:t>
      </w:r>
      <w:proofErr w:type="spellEnd"/>
      <w:proofErr w:type="gramEnd"/>
      <w:r w:rsidRPr="007D42CC">
        <w:rPr>
          <w:rFonts w:ascii="Times New Roman" w:hAnsi="Times New Roman"/>
          <w:snapToGrid w:val="0"/>
          <w:sz w:val="24"/>
          <w:szCs w:val="24"/>
        </w:rPr>
        <w:t>, в результате чего неправомерно произведена подрядчику оплата в сумме 40,2 тыс.руб.</w:t>
      </w:r>
    </w:p>
    <w:p w:rsidR="00E74030" w:rsidRPr="007D42CC" w:rsidRDefault="00E74030" w:rsidP="00150163">
      <w:pPr>
        <w:tabs>
          <w:tab w:val="left" w:pos="851"/>
          <w:tab w:val="left" w:pos="1792"/>
        </w:tabs>
        <w:spacing w:after="0" w:line="288" w:lineRule="auto"/>
        <w:ind w:firstLine="567"/>
        <w:jc w:val="both"/>
        <w:rPr>
          <w:rFonts w:ascii="Times New Roman" w:hAnsi="Times New Roman"/>
          <w:sz w:val="24"/>
          <w:szCs w:val="24"/>
        </w:rPr>
      </w:pPr>
      <w:r w:rsidRPr="007D42CC">
        <w:rPr>
          <w:rFonts w:ascii="Times New Roman" w:hAnsi="Times New Roman"/>
          <w:sz w:val="24"/>
          <w:szCs w:val="24"/>
        </w:rPr>
        <w:t>Несмотря на нормативную продолжительность выполнения строительно-монтажных работ на объекте, установленную проектом организации строительства</w:t>
      </w:r>
      <w:r w:rsidR="00DB3374">
        <w:rPr>
          <w:rFonts w:ascii="Times New Roman" w:hAnsi="Times New Roman"/>
          <w:sz w:val="24"/>
          <w:szCs w:val="24"/>
        </w:rPr>
        <w:t xml:space="preserve"> (</w:t>
      </w:r>
      <w:r w:rsidRPr="007D42CC">
        <w:rPr>
          <w:rFonts w:ascii="Times New Roman" w:hAnsi="Times New Roman"/>
          <w:sz w:val="24"/>
          <w:szCs w:val="24"/>
        </w:rPr>
        <w:t>8 месяцев</w:t>
      </w:r>
      <w:r w:rsidR="00DB3374">
        <w:rPr>
          <w:rFonts w:ascii="Times New Roman" w:hAnsi="Times New Roman"/>
          <w:sz w:val="24"/>
          <w:szCs w:val="24"/>
        </w:rPr>
        <w:t>)</w:t>
      </w:r>
      <w:r w:rsidRPr="007D42CC">
        <w:rPr>
          <w:rFonts w:ascii="Times New Roman" w:hAnsi="Times New Roman"/>
          <w:sz w:val="24"/>
          <w:szCs w:val="24"/>
        </w:rPr>
        <w:t xml:space="preserve">, фактически реализация основного проекта осуществлялась в течение 13 месяцев. Кроме того, до конца 2016 года продолжалась реализация договоров на дополнительные работы, изначально не предусмотренные проектом. Вместе с тем для полной адаптации Здания под медицинскую деятельность в </w:t>
      </w:r>
      <w:proofErr w:type="gramStart"/>
      <w:r w:rsidRPr="007D42CC">
        <w:rPr>
          <w:rFonts w:ascii="Times New Roman" w:hAnsi="Times New Roman"/>
          <w:sz w:val="24"/>
          <w:szCs w:val="24"/>
        </w:rPr>
        <w:t>дальнейшем</w:t>
      </w:r>
      <w:proofErr w:type="gramEnd"/>
      <w:r w:rsidRPr="007D42CC">
        <w:rPr>
          <w:rFonts w:ascii="Times New Roman" w:hAnsi="Times New Roman"/>
          <w:sz w:val="24"/>
          <w:szCs w:val="24"/>
        </w:rPr>
        <w:t xml:space="preserve"> потребуется выполнение работ по устройству лифта, пандуса с навесом, по присоединению к электрическим сетям, наружное освещение территории, благоустройство и т.д.</w:t>
      </w:r>
    </w:p>
    <w:p w:rsidR="00E74030" w:rsidRPr="007D42CC" w:rsidRDefault="00E74030" w:rsidP="00150163">
      <w:pPr>
        <w:spacing w:after="0" w:line="288" w:lineRule="auto"/>
        <w:ind w:firstLine="567"/>
        <w:jc w:val="both"/>
        <w:rPr>
          <w:rFonts w:ascii="Times New Roman" w:hAnsi="Times New Roman"/>
          <w:sz w:val="24"/>
          <w:szCs w:val="24"/>
        </w:rPr>
      </w:pPr>
      <w:r w:rsidRPr="007D42CC">
        <w:rPr>
          <w:rFonts w:ascii="Times New Roman" w:hAnsi="Times New Roman"/>
          <w:sz w:val="24"/>
          <w:szCs w:val="24"/>
        </w:rPr>
        <w:t>В ходе мероприятия выявлено 16 нарушений и недостатков на общую сумму 60 млн.руб.</w:t>
      </w:r>
    </w:p>
    <w:p w:rsidR="00E74030" w:rsidRPr="007D42CC" w:rsidRDefault="00E74030" w:rsidP="00150163">
      <w:pPr>
        <w:spacing w:after="0" w:line="288" w:lineRule="auto"/>
        <w:ind w:firstLine="567"/>
        <w:jc w:val="both"/>
        <w:rPr>
          <w:rFonts w:ascii="Times New Roman" w:hAnsi="Times New Roman"/>
          <w:sz w:val="24"/>
          <w:szCs w:val="24"/>
        </w:rPr>
      </w:pPr>
      <w:r w:rsidRPr="007D42CC">
        <w:rPr>
          <w:rFonts w:ascii="Times New Roman" w:hAnsi="Times New Roman"/>
          <w:sz w:val="24"/>
          <w:szCs w:val="24"/>
        </w:rPr>
        <w:t xml:space="preserve">Начальнику Департамента здравоохранения Томской области, главному врачу ОГАУЗ </w:t>
      </w:r>
      <w:r w:rsidRPr="007D42CC">
        <w:rPr>
          <w:rFonts w:ascii="Times New Roman" w:hAnsi="Times New Roman"/>
          <w:iCs/>
          <w:sz w:val="24"/>
          <w:szCs w:val="24"/>
        </w:rPr>
        <w:t xml:space="preserve">«Томская районная больница» </w:t>
      </w:r>
      <w:r w:rsidRPr="007D42CC">
        <w:rPr>
          <w:rFonts w:ascii="Times New Roman" w:hAnsi="Times New Roman"/>
          <w:sz w:val="24"/>
          <w:szCs w:val="24"/>
        </w:rPr>
        <w:t xml:space="preserve">направлены представления для принятия мер по предупреждению выявленных нарушений, привлечению к ответственности лиц, виновных в допущенных нарушениях и недостатках, и к возврату неправомерно использованных бюджетных средств в сумме </w:t>
      </w:r>
      <w:r w:rsidRPr="007D42CC">
        <w:rPr>
          <w:rFonts w:ascii="Times New Roman" w:hAnsi="Times New Roman"/>
          <w:snapToGrid w:val="0"/>
          <w:sz w:val="24"/>
          <w:szCs w:val="24"/>
        </w:rPr>
        <w:t>40,2 тыс. руб.</w:t>
      </w:r>
    </w:p>
    <w:p w:rsidR="00E74030" w:rsidRPr="007D42CC" w:rsidRDefault="00E74030" w:rsidP="00150163">
      <w:pPr>
        <w:spacing w:after="0" w:line="288" w:lineRule="auto"/>
        <w:ind w:firstLine="567"/>
        <w:jc w:val="both"/>
        <w:rPr>
          <w:rFonts w:ascii="Times New Roman" w:hAnsi="Times New Roman"/>
          <w:sz w:val="24"/>
          <w:szCs w:val="24"/>
        </w:rPr>
      </w:pPr>
      <w:r w:rsidRPr="007D42CC">
        <w:rPr>
          <w:rFonts w:ascii="Times New Roman" w:hAnsi="Times New Roman"/>
          <w:sz w:val="24"/>
          <w:szCs w:val="24"/>
        </w:rPr>
        <w:lastRenderedPageBreak/>
        <w:t>Информация о допущенных нарушениях ОГКУ «</w:t>
      </w:r>
      <w:proofErr w:type="spellStart"/>
      <w:r w:rsidRPr="007D42CC">
        <w:rPr>
          <w:rFonts w:ascii="Times New Roman" w:hAnsi="Times New Roman"/>
          <w:sz w:val="24"/>
          <w:szCs w:val="24"/>
        </w:rPr>
        <w:t>Облстройзаказчик</w:t>
      </w:r>
      <w:proofErr w:type="spellEnd"/>
      <w:r w:rsidRPr="007D42CC">
        <w:rPr>
          <w:rFonts w:ascii="Times New Roman" w:hAnsi="Times New Roman"/>
          <w:sz w:val="24"/>
          <w:szCs w:val="24"/>
        </w:rPr>
        <w:t xml:space="preserve">» направлена в Департамент архитектуры и строительства Томской области, которому подведомственно указанное учреждение. </w:t>
      </w:r>
    </w:p>
    <w:p w:rsidR="00E74030" w:rsidRPr="007D42CC" w:rsidRDefault="00E74030" w:rsidP="00150163">
      <w:pPr>
        <w:spacing w:after="0" w:line="288" w:lineRule="auto"/>
        <w:ind w:firstLine="567"/>
        <w:rPr>
          <w:rFonts w:ascii="Times New Roman" w:hAnsi="Times New Roman"/>
          <w:sz w:val="24"/>
          <w:szCs w:val="24"/>
        </w:rPr>
      </w:pPr>
    </w:p>
    <w:p w:rsidR="00E74030" w:rsidRPr="007D42CC" w:rsidRDefault="00E74030" w:rsidP="00150163">
      <w:pPr>
        <w:spacing w:after="0" w:line="288" w:lineRule="auto"/>
        <w:ind w:firstLine="567"/>
        <w:jc w:val="both"/>
        <w:rPr>
          <w:rFonts w:ascii="Times New Roman" w:hAnsi="Times New Roman"/>
          <w:b/>
          <w:bCs/>
          <w:i/>
          <w:sz w:val="24"/>
          <w:szCs w:val="24"/>
        </w:rPr>
      </w:pPr>
      <w:r w:rsidRPr="007D42CC">
        <w:rPr>
          <w:rFonts w:ascii="Times New Roman" w:hAnsi="Times New Roman"/>
          <w:b/>
          <w:sz w:val="24"/>
          <w:szCs w:val="24"/>
        </w:rPr>
        <w:t>«Проверка законности и результативности использования средств областного бюджета, выделенных на мероприятия Государственной программы «Развитие сельского хозяйства и регулируемых рынков в Томской области»: в части строительства объектов: «Газоснабжение с. Молчаново (2 очередь), «Газоснабжение МКР «Сельхозтехника» с. Кривошеино Томской области»</w:t>
      </w:r>
    </w:p>
    <w:p w:rsidR="00E74030" w:rsidRPr="007D42CC" w:rsidRDefault="00E74030" w:rsidP="00150163">
      <w:pPr>
        <w:spacing w:after="0" w:line="288" w:lineRule="auto"/>
        <w:ind w:firstLine="567"/>
        <w:jc w:val="both"/>
        <w:rPr>
          <w:rFonts w:ascii="Times New Roman" w:hAnsi="Times New Roman"/>
          <w:sz w:val="24"/>
          <w:szCs w:val="24"/>
        </w:rPr>
      </w:pPr>
      <w:proofErr w:type="gramStart"/>
      <w:r w:rsidRPr="007D42CC">
        <w:rPr>
          <w:rFonts w:ascii="Times New Roman" w:hAnsi="Times New Roman"/>
          <w:sz w:val="24"/>
          <w:szCs w:val="24"/>
        </w:rPr>
        <w:t>В ходе контрольного мероприятия проведен анализ реализации заключительных этапов строительства газопроводов  «Газоснабжение с. Молчаново (2 очередь)», «Газоснабжение МКР «Сельхозтехника с. Кривошеино Томской области», финансируемых в рамках ГП «Развитие сельского хозяйства и регулируемых рынков в Томской области», которой запланированы расходы на 2015 год на проверяемые объекты в общей сумме 55,1 млн.руб., из них средства федерального бюджета – 11,8 млн.руб., областного бюджета 40,8</w:t>
      </w:r>
      <w:proofErr w:type="gramEnd"/>
      <w:r w:rsidRPr="007D42CC">
        <w:rPr>
          <w:rFonts w:ascii="Times New Roman" w:hAnsi="Times New Roman"/>
          <w:sz w:val="24"/>
          <w:szCs w:val="24"/>
        </w:rPr>
        <w:t xml:space="preserve"> млн.руб., местных бюджетов – 2,5 млн.руб. </w:t>
      </w:r>
    </w:p>
    <w:p w:rsidR="00E74030" w:rsidRPr="004F6953" w:rsidRDefault="00E74030" w:rsidP="00150163">
      <w:pPr>
        <w:tabs>
          <w:tab w:val="left" w:pos="567"/>
        </w:tabs>
        <w:spacing w:after="0" w:line="288" w:lineRule="auto"/>
        <w:ind w:firstLine="567"/>
        <w:jc w:val="both"/>
        <w:rPr>
          <w:rFonts w:ascii="Times New Roman" w:hAnsi="Times New Roman"/>
          <w:sz w:val="24"/>
          <w:szCs w:val="24"/>
        </w:rPr>
      </w:pPr>
      <w:r w:rsidRPr="004F6953">
        <w:rPr>
          <w:rFonts w:ascii="Times New Roman" w:hAnsi="Times New Roman"/>
          <w:sz w:val="24"/>
          <w:szCs w:val="24"/>
        </w:rPr>
        <w:t>Предоставление субсидий из областного бюджета осуществлялось Департаментом по социально-экономическому развитию села на основании заключенных с муниципальными образованиями Соглашений, которые в нарушение установленного Порядка не содержали ряд обязательных положений (наличие муниципальных программ, направленных на устойчивое развитие сельских территорий; перечисление субсидий после предоставления муниципальными образованиями Томской области документов, подтверждающих фактическую потребность, необходимость возврата неиспользованных средств субсидии, потребность в которых отсутствует и т.д.)</w:t>
      </w:r>
      <w:r>
        <w:rPr>
          <w:rFonts w:ascii="Times New Roman" w:hAnsi="Times New Roman"/>
          <w:sz w:val="24"/>
          <w:szCs w:val="24"/>
        </w:rPr>
        <w:t>.</w:t>
      </w:r>
    </w:p>
    <w:p w:rsidR="00E74030" w:rsidRPr="007D42CC" w:rsidRDefault="00E74030" w:rsidP="00150163">
      <w:pPr>
        <w:tabs>
          <w:tab w:val="left" w:pos="567"/>
        </w:tabs>
        <w:spacing w:after="0" w:line="288" w:lineRule="auto"/>
        <w:ind w:firstLine="567"/>
        <w:jc w:val="both"/>
        <w:rPr>
          <w:rFonts w:ascii="Times New Roman" w:hAnsi="Times New Roman"/>
          <w:sz w:val="24"/>
          <w:szCs w:val="24"/>
        </w:rPr>
      </w:pPr>
      <w:r w:rsidRPr="007D42CC">
        <w:rPr>
          <w:rFonts w:ascii="Times New Roman" w:hAnsi="Times New Roman"/>
          <w:sz w:val="24"/>
          <w:szCs w:val="24"/>
        </w:rPr>
        <w:t xml:space="preserve">Для определения начальной цены контрактов администрациями районов самостоятельно </w:t>
      </w:r>
      <w:r>
        <w:rPr>
          <w:rFonts w:ascii="Times New Roman" w:hAnsi="Times New Roman"/>
          <w:sz w:val="24"/>
          <w:szCs w:val="24"/>
        </w:rPr>
        <w:t xml:space="preserve">(без необходимой проверки уполномоченной организации) </w:t>
      </w:r>
      <w:r w:rsidRPr="007D42CC">
        <w:rPr>
          <w:rFonts w:ascii="Times New Roman" w:hAnsi="Times New Roman"/>
          <w:sz w:val="24"/>
          <w:szCs w:val="24"/>
        </w:rPr>
        <w:t>выделены объемы работ по строительству заключительных этапов газопроводов</w:t>
      </w:r>
      <w:r>
        <w:rPr>
          <w:rFonts w:ascii="Times New Roman" w:hAnsi="Times New Roman"/>
          <w:sz w:val="24"/>
          <w:szCs w:val="24"/>
        </w:rPr>
        <w:t xml:space="preserve">, что явилось </w:t>
      </w:r>
      <w:r w:rsidRPr="007D42CC">
        <w:rPr>
          <w:rFonts w:ascii="Times New Roman" w:hAnsi="Times New Roman"/>
          <w:sz w:val="24"/>
          <w:szCs w:val="24"/>
        </w:rPr>
        <w:t xml:space="preserve"> причиной неточного определения объемов работ, предусмотренных контрактом на строительство газопровода в </w:t>
      </w:r>
      <w:proofErr w:type="spellStart"/>
      <w:r w:rsidRPr="007D42CC">
        <w:rPr>
          <w:rFonts w:ascii="Times New Roman" w:hAnsi="Times New Roman"/>
          <w:sz w:val="24"/>
          <w:szCs w:val="24"/>
        </w:rPr>
        <w:t>с</w:t>
      </w:r>
      <w:proofErr w:type="gramStart"/>
      <w:r w:rsidRPr="007D42CC">
        <w:rPr>
          <w:rFonts w:ascii="Times New Roman" w:hAnsi="Times New Roman"/>
          <w:sz w:val="24"/>
          <w:szCs w:val="24"/>
        </w:rPr>
        <w:t>.К</w:t>
      </w:r>
      <w:proofErr w:type="gramEnd"/>
      <w:r w:rsidRPr="007D42CC">
        <w:rPr>
          <w:rFonts w:ascii="Times New Roman" w:hAnsi="Times New Roman"/>
          <w:sz w:val="24"/>
          <w:szCs w:val="24"/>
        </w:rPr>
        <w:t>ривошеино</w:t>
      </w:r>
      <w:proofErr w:type="spellEnd"/>
      <w:r w:rsidRPr="007D42CC">
        <w:rPr>
          <w:rFonts w:ascii="Times New Roman" w:hAnsi="Times New Roman"/>
          <w:sz w:val="24"/>
          <w:szCs w:val="24"/>
        </w:rPr>
        <w:t xml:space="preserve">, а также включения излишних расходов, предусмотренных контрактом на строительство газопровода в </w:t>
      </w:r>
      <w:proofErr w:type="spellStart"/>
      <w:r w:rsidRPr="007D42CC">
        <w:rPr>
          <w:rFonts w:ascii="Times New Roman" w:hAnsi="Times New Roman"/>
          <w:sz w:val="24"/>
          <w:szCs w:val="24"/>
        </w:rPr>
        <w:t>с.Молчаново</w:t>
      </w:r>
      <w:proofErr w:type="spellEnd"/>
      <w:r w:rsidRPr="007D42CC">
        <w:rPr>
          <w:rFonts w:ascii="Times New Roman" w:hAnsi="Times New Roman"/>
          <w:sz w:val="24"/>
          <w:szCs w:val="24"/>
        </w:rPr>
        <w:t>.</w:t>
      </w:r>
    </w:p>
    <w:p w:rsidR="00E74030" w:rsidRPr="007D42CC" w:rsidRDefault="00E74030" w:rsidP="00150163">
      <w:pPr>
        <w:tabs>
          <w:tab w:val="left" w:pos="709"/>
        </w:tabs>
        <w:spacing w:after="0" w:line="288" w:lineRule="auto"/>
        <w:ind w:firstLine="567"/>
        <w:jc w:val="both"/>
        <w:rPr>
          <w:rFonts w:ascii="Times New Roman" w:hAnsi="Times New Roman"/>
          <w:sz w:val="24"/>
          <w:szCs w:val="24"/>
        </w:rPr>
      </w:pPr>
      <w:r w:rsidRPr="007D42CC">
        <w:rPr>
          <w:rFonts w:ascii="Times New Roman" w:hAnsi="Times New Roman"/>
          <w:sz w:val="24"/>
          <w:szCs w:val="24"/>
        </w:rPr>
        <w:t>Расчеты начальной максимальной цены контрактов произведены администрациями районов без учета индексов-дефляторов для перевода в текущие цены периода выполнения работ, что не отвечало требованиям «Методических рекомендаций по применению методов определения начальной (максимальной) цены контракта…».</w:t>
      </w:r>
    </w:p>
    <w:p w:rsidR="00E74030" w:rsidRPr="007D42CC" w:rsidRDefault="00E74030" w:rsidP="00150163">
      <w:pPr>
        <w:tabs>
          <w:tab w:val="left" w:pos="709"/>
        </w:tabs>
        <w:spacing w:after="0" w:line="288" w:lineRule="auto"/>
        <w:ind w:firstLine="567"/>
        <w:jc w:val="both"/>
        <w:rPr>
          <w:rFonts w:ascii="Times New Roman" w:hAnsi="Times New Roman"/>
          <w:bCs/>
          <w:sz w:val="24"/>
          <w:szCs w:val="24"/>
        </w:rPr>
      </w:pPr>
      <w:r w:rsidRPr="007D42CC">
        <w:rPr>
          <w:rFonts w:ascii="Times New Roman" w:hAnsi="Times New Roman"/>
          <w:bCs/>
          <w:sz w:val="24"/>
          <w:szCs w:val="24"/>
        </w:rPr>
        <w:t>В нарушение требований Бюджетного кодекса РФ в Соглашениях неверно отражены мероприятие и целевые показатели результативности предоставления субсидий.</w:t>
      </w:r>
    </w:p>
    <w:p w:rsidR="00E74030" w:rsidRPr="007D42CC" w:rsidRDefault="00E74030" w:rsidP="00150163">
      <w:pPr>
        <w:tabs>
          <w:tab w:val="left" w:pos="709"/>
        </w:tabs>
        <w:spacing w:after="0" w:line="288" w:lineRule="auto"/>
        <w:ind w:firstLine="567"/>
        <w:jc w:val="both"/>
        <w:rPr>
          <w:rFonts w:ascii="Times New Roman" w:hAnsi="Times New Roman"/>
          <w:sz w:val="24"/>
          <w:szCs w:val="24"/>
        </w:rPr>
      </w:pPr>
      <w:r w:rsidRPr="007D42CC">
        <w:rPr>
          <w:rFonts w:ascii="Times New Roman" w:hAnsi="Times New Roman"/>
          <w:sz w:val="24"/>
          <w:szCs w:val="24"/>
        </w:rPr>
        <w:t>Департаментом не произведен должный контроль за соблюдением муниципальными образованиями условий Соглашений (в части достоверности представленных отчетов и заявок на финансирование и достоверности информации о потребности финансирования объекта), в результате чего производилось перечисление сре</w:t>
      </w:r>
      <w:proofErr w:type="gramStart"/>
      <w:r w:rsidRPr="007D42CC">
        <w:rPr>
          <w:rFonts w:ascii="Times New Roman" w:hAnsi="Times New Roman"/>
          <w:sz w:val="24"/>
          <w:szCs w:val="24"/>
        </w:rPr>
        <w:t>дств св</w:t>
      </w:r>
      <w:proofErr w:type="gramEnd"/>
      <w:r w:rsidRPr="007D42CC">
        <w:rPr>
          <w:rFonts w:ascii="Times New Roman" w:hAnsi="Times New Roman"/>
          <w:sz w:val="24"/>
          <w:szCs w:val="24"/>
        </w:rPr>
        <w:t>ерх необходимой потребности.</w:t>
      </w:r>
    </w:p>
    <w:p w:rsidR="00E74030" w:rsidRPr="007D42CC" w:rsidRDefault="00E74030" w:rsidP="00150163">
      <w:pPr>
        <w:tabs>
          <w:tab w:val="left" w:pos="709"/>
        </w:tabs>
        <w:spacing w:after="0" w:line="288" w:lineRule="auto"/>
        <w:ind w:firstLine="567"/>
        <w:jc w:val="both"/>
        <w:rPr>
          <w:rFonts w:ascii="Times New Roman" w:hAnsi="Times New Roman"/>
          <w:sz w:val="24"/>
          <w:szCs w:val="24"/>
        </w:rPr>
      </w:pPr>
      <w:r w:rsidRPr="007D42CC">
        <w:rPr>
          <w:rFonts w:ascii="Times New Roman" w:hAnsi="Times New Roman"/>
          <w:sz w:val="24"/>
          <w:szCs w:val="24"/>
        </w:rPr>
        <w:t>Из-за несоблюдения сторонами условий Соглашений допущено неэффективное использование бюджетных средств в сумме 9,3 млн. руб. (17% от общего объема), которые значительные периоды времени</w:t>
      </w:r>
      <w:r>
        <w:rPr>
          <w:rFonts w:ascii="Times New Roman" w:hAnsi="Times New Roman"/>
          <w:sz w:val="24"/>
          <w:szCs w:val="24"/>
        </w:rPr>
        <w:t xml:space="preserve"> (до 4 месяцев)</w:t>
      </w:r>
      <w:r w:rsidRPr="007D42CC">
        <w:rPr>
          <w:rFonts w:ascii="Times New Roman" w:hAnsi="Times New Roman"/>
          <w:sz w:val="24"/>
          <w:szCs w:val="24"/>
        </w:rPr>
        <w:t xml:space="preserve"> не использовались, так как перечислены муниципальным образованиям сверх потребности.</w:t>
      </w:r>
    </w:p>
    <w:p w:rsidR="00E74030" w:rsidRPr="00CC2A57" w:rsidRDefault="00E74030" w:rsidP="00150163">
      <w:pPr>
        <w:tabs>
          <w:tab w:val="left" w:pos="567"/>
        </w:tabs>
        <w:spacing w:after="0" w:line="288" w:lineRule="auto"/>
        <w:ind w:firstLine="567"/>
        <w:jc w:val="both"/>
      </w:pPr>
      <w:r w:rsidRPr="007D42CC">
        <w:rPr>
          <w:rFonts w:ascii="Times New Roman" w:hAnsi="Times New Roman"/>
          <w:sz w:val="24"/>
          <w:szCs w:val="24"/>
        </w:rPr>
        <w:t xml:space="preserve">При использовании бюджетных средств, направленных на строительство объекта, Администрацией </w:t>
      </w:r>
      <w:proofErr w:type="spellStart"/>
      <w:r w:rsidRPr="007D42CC">
        <w:rPr>
          <w:rFonts w:ascii="Times New Roman" w:hAnsi="Times New Roman"/>
          <w:sz w:val="24"/>
          <w:szCs w:val="24"/>
        </w:rPr>
        <w:t>Молчановского</w:t>
      </w:r>
      <w:proofErr w:type="spellEnd"/>
      <w:r w:rsidRPr="007D42CC">
        <w:rPr>
          <w:rFonts w:ascii="Times New Roman" w:hAnsi="Times New Roman"/>
          <w:sz w:val="24"/>
          <w:szCs w:val="24"/>
        </w:rPr>
        <w:t xml:space="preserve"> района допущены многочисленные нарушения при проведении закупки, заключении и реализации контракта, а также неэффективное и неправомерное использование бюджетных средств в общей сумме </w:t>
      </w:r>
      <w:r>
        <w:rPr>
          <w:rFonts w:ascii="Times New Roman" w:hAnsi="Times New Roman"/>
          <w:sz w:val="24"/>
          <w:szCs w:val="24"/>
        </w:rPr>
        <w:t xml:space="preserve"> 2 млн. руб. </w:t>
      </w:r>
      <w:r>
        <w:t>(</w:t>
      </w:r>
      <w:r w:rsidRPr="00250B7D">
        <w:rPr>
          <w:rFonts w:ascii="Times New Roman" w:hAnsi="Times New Roman"/>
          <w:sz w:val="24"/>
          <w:szCs w:val="24"/>
        </w:rPr>
        <w:t>оплата услуг технического заказчика подрядчику, невыполненных объемов работ</w:t>
      </w:r>
      <w:r>
        <w:rPr>
          <w:rFonts w:ascii="Times New Roman" w:hAnsi="Times New Roman"/>
          <w:sz w:val="24"/>
          <w:szCs w:val="24"/>
        </w:rPr>
        <w:t xml:space="preserve"> и работ,</w:t>
      </w:r>
      <w:r w:rsidRPr="007862DF">
        <w:rPr>
          <w:rFonts w:ascii="Times New Roman" w:hAnsi="Times New Roman"/>
          <w:sz w:val="24"/>
          <w:szCs w:val="24"/>
        </w:rPr>
        <w:t xml:space="preserve"> </w:t>
      </w:r>
      <w:r w:rsidRPr="00250B7D">
        <w:rPr>
          <w:rFonts w:ascii="Times New Roman" w:hAnsi="Times New Roman"/>
          <w:sz w:val="24"/>
          <w:szCs w:val="24"/>
        </w:rPr>
        <w:t>не предусмотренных аукционной документацией)</w:t>
      </w:r>
      <w:r>
        <w:rPr>
          <w:rFonts w:ascii="Times New Roman" w:hAnsi="Times New Roman"/>
          <w:sz w:val="24"/>
          <w:szCs w:val="24"/>
        </w:rPr>
        <w:t>.</w:t>
      </w:r>
    </w:p>
    <w:p w:rsidR="00E74030" w:rsidRPr="007D42CC" w:rsidRDefault="00E74030" w:rsidP="00150163">
      <w:pPr>
        <w:tabs>
          <w:tab w:val="left" w:pos="709"/>
        </w:tabs>
        <w:spacing w:after="0" w:line="288" w:lineRule="auto"/>
        <w:ind w:firstLine="567"/>
        <w:jc w:val="both"/>
        <w:rPr>
          <w:rFonts w:ascii="Times New Roman" w:hAnsi="Times New Roman"/>
          <w:sz w:val="24"/>
          <w:szCs w:val="24"/>
        </w:rPr>
      </w:pPr>
      <w:r w:rsidRPr="007D42CC">
        <w:rPr>
          <w:rFonts w:ascii="Times New Roman" w:hAnsi="Times New Roman"/>
          <w:sz w:val="24"/>
          <w:szCs w:val="24"/>
        </w:rPr>
        <w:t xml:space="preserve">В отчетах Администрации </w:t>
      </w:r>
      <w:proofErr w:type="spellStart"/>
      <w:r w:rsidRPr="007D42CC">
        <w:rPr>
          <w:rFonts w:ascii="Times New Roman" w:hAnsi="Times New Roman"/>
          <w:sz w:val="24"/>
          <w:szCs w:val="24"/>
        </w:rPr>
        <w:t>Молчановского</w:t>
      </w:r>
      <w:proofErr w:type="spellEnd"/>
      <w:r w:rsidRPr="007D42CC">
        <w:rPr>
          <w:rFonts w:ascii="Times New Roman" w:hAnsi="Times New Roman"/>
          <w:sz w:val="24"/>
          <w:szCs w:val="24"/>
        </w:rPr>
        <w:t xml:space="preserve"> района о реализации Соглашения содержится недостоверная информация о вводе в 2015 году в действие газопровода, на который получено разрешение на ввод объекта в эксплуатацию более чем через полгода после направления отчетных данных. Использование всех бюджетных средств в общей сумме 40,6 млн. руб., направленных на завершающий этап строительства объекта, признано аудитором неэффективным в связи с неиспользованием газопровода более десяти месяцев.</w:t>
      </w:r>
    </w:p>
    <w:p w:rsidR="00E74030" w:rsidRPr="007D42CC" w:rsidRDefault="00E74030" w:rsidP="00150163">
      <w:pPr>
        <w:spacing w:after="0" w:line="288" w:lineRule="auto"/>
        <w:ind w:firstLine="567"/>
        <w:jc w:val="both"/>
        <w:rPr>
          <w:rFonts w:ascii="Times New Roman" w:hAnsi="Times New Roman"/>
          <w:sz w:val="24"/>
          <w:szCs w:val="24"/>
        </w:rPr>
      </w:pPr>
      <w:proofErr w:type="gramStart"/>
      <w:r w:rsidRPr="007D42CC">
        <w:rPr>
          <w:rFonts w:ascii="Times New Roman" w:hAnsi="Times New Roman"/>
          <w:sz w:val="24"/>
          <w:szCs w:val="24"/>
        </w:rPr>
        <w:t>Администрацией Кривошеинского района допущены нарушения при разработке и подготовке сметной документации на завершающий этап строительства (разработка произведена организацией, не имеющей прав на выполнение такого вида работ, подготовка осуществлена не в составе проектной документации); при ведении исполнительной документации (отсутствуют записи о соответствии выполненных в натуре работ); должным образом не определено одно из существенных условий контакта (объемы и виды работ).</w:t>
      </w:r>
      <w:proofErr w:type="gramEnd"/>
    </w:p>
    <w:p w:rsidR="00E74030" w:rsidRPr="007D42CC" w:rsidRDefault="00E74030" w:rsidP="00150163">
      <w:pPr>
        <w:spacing w:after="0" w:line="288" w:lineRule="auto"/>
        <w:ind w:firstLine="567"/>
        <w:jc w:val="both"/>
        <w:rPr>
          <w:rFonts w:ascii="Times New Roman" w:hAnsi="Times New Roman"/>
          <w:sz w:val="24"/>
          <w:szCs w:val="24"/>
        </w:rPr>
      </w:pPr>
      <w:r w:rsidRPr="007D42CC">
        <w:rPr>
          <w:rFonts w:ascii="Times New Roman" w:hAnsi="Times New Roman"/>
          <w:sz w:val="24"/>
          <w:szCs w:val="24"/>
        </w:rPr>
        <w:t xml:space="preserve">По результатам рассмотрения Администрациями Кривошеинского и </w:t>
      </w:r>
      <w:proofErr w:type="spellStart"/>
      <w:r w:rsidRPr="007D42CC">
        <w:rPr>
          <w:rFonts w:ascii="Times New Roman" w:hAnsi="Times New Roman"/>
          <w:sz w:val="24"/>
          <w:szCs w:val="24"/>
        </w:rPr>
        <w:t>Молчановского</w:t>
      </w:r>
      <w:proofErr w:type="spellEnd"/>
      <w:r w:rsidRPr="007D42CC">
        <w:rPr>
          <w:rFonts w:ascii="Times New Roman" w:hAnsi="Times New Roman"/>
          <w:sz w:val="24"/>
          <w:szCs w:val="24"/>
        </w:rPr>
        <w:t xml:space="preserve"> районов представлений Контрольно-счетной палаты сотрудникам Администрации Кривошеинского района, допустившим нарушения, объявлено замечание, Администрацией </w:t>
      </w:r>
      <w:proofErr w:type="spellStart"/>
      <w:r w:rsidRPr="007D42CC">
        <w:rPr>
          <w:rFonts w:ascii="Times New Roman" w:hAnsi="Times New Roman"/>
          <w:sz w:val="24"/>
          <w:szCs w:val="24"/>
        </w:rPr>
        <w:t>Молчановского</w:t>
      </w:r>
      <w:proofErr w:type="spellEnd"/>
      <w:r w:rsidRPr="007D42CC">
        <w:rPr>
          <w:rFonts w:ascii="Times New Roman" w:hAnsi="Times New Roman"/>
          <w:sz w:val="24"/>
          <w:szCs w:val="24"/>
        </w:rPr>
        <w:t xml:space="preserve"> района проведена работа по недопущению выя</w:t>
      </w:r>
      <w:r w:rsidR="00811C8D">
        <w:rPr>
          <w:rFonts w:ascii="Times New Roman" w:hAnsi="Times New Roman"/>
          <w:sz w:val="24"/>
          <w:szCs w:val="24"/>
        </w:rPr>
        <w:t xml:space="preserve">вленных нарушений впредь. Ответ </w:t>
      </w:r>
      <w:r w:rsidRPr="007D42CC">
        <w:rPr>
          <w:rFonts w:ascii="Times New Roman" w:hAnsi="Times New Roman"/>
          <w:sz w:val="24"/>
          <w:szCs w:val="24"/>
        </w:rPr>
        <w:t xml:space="preserve">Департамента по социально-экономическому развитию села </w:t>
      </w:r>
      <w:r w:rsidR="00811C8D" w:rsidRPr="00E072EA">
        <w:rPr>
          <w:rFonts w:ascii="Times New Roman" w:hAnsi="Times New Roman"/>
          <w:sz w:val="24"/>
          <w:szCs w:val="24"/>
        </w:rPr>
        <w:t>содержит информацию</w:t>
      </w:r>
      <w:r w:rsidRPr="00E072EA">
        <w:rPr>
          <w:rFonts w:ascii="Times New Roman" w:hAnsi="Times New Roman"/>
          <w:sz w:val="24"/>
          <w:szCs w:val="24"/>
        </w:rPr>
        <w:t xml:space="preserve"> </w:t>
      </w:r>
      <w:r w:rsidRPr="007D42CC">
        <w:rPr>
          <w:rFonts w:ascii="Times New Roman" w:hAnsi="Times New Roman"/>
          <w:sz w:val="24"/>
          <w:szCs w:val="24"/>
        </w:rPr>
        <w:t xml:space="preserve">о принятии мер по устранению и недопущению выявленных нарушений согласно плану мероприятий, утвержденному приказом Департамента, включающем в </w:t>
      </w:r>
      <w:proofErr w:type="spellStart"/>
      <w:r w:rsidRPr="007D42CC">
        <w:rPr>
          <w:rFonts w:ascii="Times New Roman" w:hAnsi="Times New Roman"/>
          <w:sz w:val="24"/>
          <w:szCs w:val="24"/>
        </w:rPr>
        <w:t>т.ч</w:t>
      </w:r>
      <w:proofErr w:type="spellEnd"/>
      <w:r w:rsidRPr="007D42CC">
        <w:rPr>
          <w:rFonts w:ascii="Times New Roman" w:hAnsi="Times New Roman"/>
          <w:sz w:val="24"/>
          <w:szCs w:val="24"/>
        </w:rPr>
        <w:t xml:space="preserve">. мероприятие по осуществлению </w:t>
      </w:r>
      <w:proofErr w:type="gramStart"/>
      <w:r w:rsidRPr="007D42CC">
        <w:rPr>
          <w:rFonts w:ascii="Times New Roman" w:hAnsi="Times New Roman"/>
          <w:sz w:val="24"/>
          <w:szCs w:val="24"/>
        </w:rPr>
        <w:t>контроля за</w:t>
      </w:r>
      <w:proofErr w:type="gramEnd"/>
      <w:r w:rsidRPr="007D42CC">
        <w:rPr>
          <w:rFonts w:ascii="Times New Roman" w:hAnsi="Times New Roman"/>
          <w:sz w:val="24"/>
          <w:szCs w:val="24"/>
        </w:rPr>
        <w:t xml:space="preserve"> соблюдением получателями бюджетных средств условий предоставления субсидий.</w:t>
      </w:r>
    </w:p>
    <w:p w:rsidR="00E74030" w:rsidRPr="007D42CC" w:rsidRDefault="00E74030" w:rsidP="00150163">
      <w:pPr>
        <w:spacing w:after="0" w:line="288" w:lineRule="auto"/>
        <w:ind w:firstLine="567"/>
        <w:jc w:val="both"/>
        <w:rPr>
          <w:rFonts w:ascii="Times New Roman" w:hAnsi="Times New Roman"/>
          <w:sz w:val="24"/>
          <w:szCs w:val="24"/>
        </w:rPr>
      </w:pPr>
      <w:r w:rsidRPr="007D42CC">
        <w:rPr>
          <w:rFonts w:ascii="Times New Roman" w:hAnsi="Times New Roman"/>
          <w:sz w:val="24"/>
          <w:szCs w:val="24"/>
        </w:rPr>
        <w:t xml:space="preserve">Информация о неправомерном заключении Администрацией </w:t>
      </w:r>
      <w:proofErr w:type="spellStart"/>
      <w:r w:rsidRPr="007D42CC">
        <w:rPr>
          <w:rFonts w:ascii="Times New Roman" w:hAnsi="Times New Roman"/>
          <w:sz w:val="24"/>
          <w:szCs w:val="24"/>
        </w:rPr>
        <w:t>Молчановского</w:t>
      </w:r>
      <w:proofErr w:type="spellEnd"/>
      <w:r w:rsidRPr="007D42CC">
        <w:rPr>
          <w:rFonts w:ascii="Times New Roman" w:hAnsi="Times New Roman"/>
          <w:sz w:val="24"/>
          <w:szCs w:val="24"/>
        </w:rPr>
        <w:t xml:space="preserve"> района контракта с подрядчиком на осуществление функций технического надзора со стороны заказчика направлена для рассмотрения в Прокуратуру Томкой области и П</w:t>
      </w:r>
      <w:r>
        <w:rPr>
          <w:rFonts w:ascii="Times New Roman" w:hAnsi="Times New Roman"/>
          <w:sz w:val="24"/>
          <w:szCs w:val="24"/>
        </w:rPr>
        <w:t xml:space="preserve">рокуратуру </w:t>
      </w:r>
      <w:proofErr w:type="spellStart"/>
      <w:r>
        <w:rPr>
          <w:rFonts w:ascii="Times New Roman" w:hAnsi="Times New Roman"/>
          <w:sz w:val="24"/>
          <w:szCs w:val="24"/>
        </w:rPr>
        <w:t>Молчановского</w:t>
      </w:r>
      <w:proofErr w:type="spellEnd"/>
      <w:r>
        <w:rPr>
          <w:rFonts w:ascii="Times New Roman" w:hAnsi="Times New Roman"/>
          <w:sz w:val="24"/>
          <w:szCs w:val="24"/>
        </w:rPr>
        <w:t xml:space="preserve"> района</w:t>
      </w:r>
      <w:r w:rsidRPr="007D42CC">
        <w:rPr>
          <w:rFonts w:ascii="Times New Roman" w:hAnsi="Times New Roman"/>
          <w:sz w:val="24"/>
          <w:szCs w:val="24"/>
        </w:rPr>
        <w:t>.</w:t>
      </w:r>
    </w:p>
    <w:p w:rsidR="00E74030" w:rsidRPr="007D42CC" w:rsidRDefault="00E74030" w:rsidP="00150163">
      <w:pPr>
        <w:spacing w:after="0" w:line="288" w:lineRule="auto"/>
        <w:ind w:firstLine="567"/>
        <w:rPr>
          <w:rFonts w:ascii="Times New Roman" w:hAnsi="Times New Roman"/>
          <w:sz w:val="24"/>
          <w:szCs w:val="24"/>
        </w:rPr>
      </w:pPr>
    </w:p>
    <w:p w:rsidR="00E74030" w:rsidRPr="007D42CC" w:rsidRDefault="00E74030" w:rsidP="00150163">
      <w:pPr>
        <w:autoSpaceDE w:val="0"/>
        <w:autoSpaceDN w:val="0"/>
        <w:adjustRightInd w:val="0"/>
        <w:spacing w:after="0" w:line="288" w:lineRule="auto"/>
        <w:ind w:firstLine="567"/>
        <w:jc w:val="both"/>
        <w:rPr>
          <w:rFonts w:ascii="Times New Roman" w:hAnsi="Times New Roman"/>
          <w:sz w:val="24"/>
          <w:szCs w:val="24"/>
        </w:rPr>
      </w:pPr>
      <w:r w:rsidRPr="007D42CC">
        <w:rPr>
          <w:rFonts w:ascii="Times New Roman" w:hAnsi="Times New Roman"/>
          <w:b/>
          <w:sz w:val="24"/>
          <w:szCs w:val="24"/>
        </w:rPr>
        <w:t xml:space="preserve">«Проверка законности и результативности использования бюджетных средств, выделенных на строительство многопрофильного спортивного комплекса по ул. Калинина в г. Северск Томской области» </w:t>
      </w:r>
      <w:r w:rsidRPr="007D42CC">
        <w:rPr>
          <w:rFonts w:ascii="Times New Roman" w:hAnsi="Times New Roman"/>
          <w:sz w:val="24"/>
          <w:szCs w:val="24"/>
        </w:rPr>
        <w:t>(далее – Спорткомплекс)</w:t>
      </w:r>
    </w:p>
    <w:p w:rsidR="00E74030" w:rsidRPr="007D42CC" w:rsidRDefault="00E74030" w:rsidP="00150163">
      <w:pPr>
        <w:spacing w:after="0" w:line="288" w:lineRule="auto"/>
        <w:ind w:firstLine="567"/>
        <w:jc w:val="both"/>
        <w:rPr>
          <w:rFonts w:ascii="Times New Roman" w:hAnsi="Times New Roman"/>
          <w:sz w:val="24"/>
          <w:szCs w:val="24"/>
        </w:rPr>
      </w:pPr>
      <w:proofErr w:type="gramStart"/>
      <w:r w:rsidRPr="007D42CC">
        <w:rPr>
          <w:rFonts w:ascii="Times New Roman" w:hAnsi="Times New Roman"/>
          <w:sz w:val="24"/>
          <w:szCs w:val="24"/>
        </w:rPr>
        <w:t xml:space="preserve">На строительство объекта с 2013 года по 31.05.2016 года в рамках реализации нескольких государственных (муниципальных) программ выделены бюджетные средства в общей сумме 511,9 млн.руб., в том числе 319 млн.руб. (62%) </w:t>
      </w:r>
      <w:r w:rsidR="00811C8D">
        <w:rPr>
          <w:rFonts w:ascii="Times New Roman" w:hAnsi="Times New Roman"/>
          <w:sz w:val="24"/>
          <w:szCs w:val="24"/>
        </w:rPr>
        <w:t xml:space="preserve">- </w:t>
      </w:r>
      <w:r w:rsidRPr="007D42CC">
        <w:rPr>
          <w:rFonts w:ascii="Times New Roman" w:hAnsi="Times New Roman"/>
          <w:sz w:val="24"/>
          <w:szCs w:val="24"/>
        </w:rPr>
        <w:t xml:space="preserve">из областного бюджета, 67,6 млн.руб. (13%) </w:t>
      </w:r>
      <w:r w:rsidR="00811C8D">
        <w:rPr>
          <w:rFonts w:ascii="Times New Roman" w:hAnsi="Times New Roman"/>
          <w:sz w:val="24"/>
          <w:szCs w:val="24"/>
        </w:rPr>
        <w:t xml:space="preserve">- </w:t>
      </w:r>
      <w:r w:rsidRPr="007D42CC">
        <w:rPr>
          <w:rFonts w:ascii="Times New Roman" w:hAnsi="Times New Roman"/>
          <w:sz w:val="24"/>
          <w:szCs w:val="24"/>
        </w:rPr>
        <w:t xml:space="preserve">из федерального бюджета, 125,3 млн.руб. (25%) </w:t>
      </w:r>
      <w:r w:rsidR="00811C8D">
        <w:rPr>
          <w:rFonts w:ascii="Times New Roman" w:hAnsi="Times New Roman"/>
          <w:sz w:val="24"/>
          <w:szCs w:val="24"/>
        </w:rPr>
        <w:t xml:space="preserve">- </w:t>
      </w:r>
      <w:r w:rsidRPr="007D42CC">
        <w:rPr>
          <w:rFonts w:ascii="Times New Roman" w:hAnsi="Times New Roman"/>
          <w:sz w:val="24"/>
          <w:szCs w:val="24"/>
        </w:rPr>
        <w:t>из местного бюджета МО «ЗАТО Северск».</w:t>
      </w:r>
      <w:proofErr w:type="gramEnd"/>
    </w:p>
    <w:p w:rsidR="00E74030" w:rsidRPr="007D42CC" w:rsidRDefault="00E74030" w:rsidP="00150163">
      <w:pPr>
        <w:snapToGrid w:val="0"/>
        <w:spacing w:after="0" w:line="288" w:lineRule="auto"/>
        <w:ind w:firstLine="567"/>
        <w:jc w:val="both"/>
        <w:rPr>
          <w:rFonts w:ascii="Times New Roman" w:hAnsi="Times New Roman"/>
          <w:sz w:val="24"/>
          <w:szCs w:val="24"/>
        </w:rPr>
      </w:pPr>
      <w:r w:rsidRPr="007D42CC">
        <w:rPr>
          <w:rFonts w:ascii="Times New Roman" w:hAnsi="Times New Roman"/>
          <w:sz w:val="24"/>
          <w:szCs w:val="24"/>
        </w:rPr>
        <w:t xml:space="preserve">Предоставление субсидий (иного межбюджетного трансферта) из областного бюджета на строительство Спорткомплекса осуществлялось на основании 6 соглашений, заключенных тремя областными департаментами с МО «ЗАТО Северск». Каждым из областных департаментов допускались нарушения порядков предоставления средств областного бюджета (не отражались условия предоставления и расходования средств, сведения о наличии правового акта муниципального образования, устанавливающего его расходные обязательства, сведения о наличии утвержденной проектной документации и т.д.). </w:t>
      </w:r>
    </w:p>
    <w:p w:rsidR="00E74030" w:rsidRPr="007D42CC" w:rsidRDefault="00E74030" w:rsidP="00150163">
      <w:pPr>
        <w:tabs>
          <w:tab w:val="left" w:pos="567"/>
          <w:tab w:val="left" w:pos="1276"/>
        </w:tabs>
        <w:snapToGrid w:val="0"/>
        <w:spacing w:after="0" w:line="288" w:lineRule="auto"/>
        <w:ind w:firstLine="567"/>
        <w:jc w:val="both"/>
        <w:rPr>
          <w:rFonts w:ascii="Times New Roman" w:hAnsi="Times New Roman"/>
          <w:sz w:val="24"/>
          <w:szCs w:val="24"/>
        </w:rPr>
      </w:pPr>
      <w:r w:rsidRPr="007D42CC">
        <w:rPr>
          <w:rFonts w:ascii="Times New Roman" w:hAnsi="Times New Roman"/>
          <w:sz w:val="24"/>
          <w:szCs w:val="24"/>
        </w:rPr>
        <w:t xml:space="preserve">На строительство Спорткомплекса средства местного бюджета предоставлены </w:t>
      </w:r>
      <w:proofErr w:type="gramStart"/>
      <w:r w:rsidRPr="007D42CC">
        <w:rPr>
          <w:rFonts w:ascii="Times New Roman" w:hAnsi="Times New Roman"/>
          <w:sz w:val="24"/>
          <w:szCs w:val="24"/>
        </w:rPr>
        <w:t>МАОУ</w:t>
      </w:r>
      <w:proofErr w:type="gramEnd"/>
      <w:r w:rsidRPr="007D42CC">
        <w:rPr>
          <w:rFonts w:ascii="Times New Roman" w:hAnsi="Times New Roman"/>
          <w:sz w:val="24"/>
          <w:szCs w:val="24"/>
        </w:rPr>
        <w:t xml:space="preserve"> ЗАТО Северск дополнительного образования детей «Детско-юношеская спортивная школа имени шестикратной олимпийской чемпионки Л. Егоровой» (далее – спортшкола) в форме бюджетных инвестиций. </w:t>
      </w:r>
    </w:p>
    <w:p w:rsidR="00E74030" w:rsidRPr="007D42CC" w:rsidRDefault="00E74030" w:rsidP="00150163">
      <w:pPr>
        <w:tabs>
          <w:tab w:val="left" w:pos="709"/>
        </w:tabs>
        <w:spacing w:after="0" w:line="288" w:lineRule="auto"/>
        <w:ind w:firstLine="567"/>
        <w:jc w:val="both"/>
        <w:rPr>
          <w:rFonts w:ascii="Times New Roman" w:hAnsi="Times New Roman"/>
          <w:sz w:val="24"/>
          <w:szCs w:val="24"/>
        </w:rPr>
      </w:pPr>
      <w:r w:rsidRPr="007D42CC">
        <w:rPr>
          <w:rFonts w:ascii="Times New Roman" w:hAnsi="Times New Roman"/>
          <w:sz w:val="24"/>
          <w:szCs w:val="24"/>
        </w:rPr>
        <w:t>На выполнение работ спортшколой заключено 23 договора (контракта) на общую сумму 507,5 млн.руб. О</w:t>
      </w:r>
      <w:r w:rsidRPr="007D42CC">
        <w:rPr>
          <w:rFonts w:ascii="Times New Roman" w:hAnsi="Times New Roman"/>
          <w:bCs/>
          <w:sz w:val="24"/>
          <w:szCs w:val="24"/>
        </w:rPr>
        <w:t xml:space="preserve">тсутствие </w:t>
      </w:r>
      <w:r w:rsidRPr="007D42CC">
        <w:rPr>
          <w:rFonts w:ascii="Times New Roman" w:hAnsi="Times New Roman"/>
          <w:sz w:val="24"/>
          <w:szCs w:val="24"/>
        </w:rPr>
        <w:t xml:space="preserve">для автономных учреждений </w:t>
      </w:r>
      <w:r w:rsidRPr="00E072EA">
        <w:rPr>
          <w:rFonts w:ascii="Times New Roman" w:hAnsi="Times New Roman"/>
          <w:sz w:val="24"/>
          <w:szCs w:val="24"/>
        </w:rPr>
        <w:t>в проверяем</w:t>
      </w:r>
      <w:r w:rsidR="00253BAC" w:rsidRPr="00E072EA">
        <w:rPr>
          <w:rFonts w:ascii="Times New Roman" w:hAnsi="Times New Roman"/>
          <w:sz w:val="24"/>
          <w:szCs w:val="24"/>
        </w:rPr>
        <w:t>ом</w:t>
      </w:r>
      <w:r w:rsidRPr="00E072EA">
        <w:rPr>
          <w:rFonts w:ascii="Times New Roman" w:hAnsi="Times New Roman"/>
          <w:sz w:val="24"/>
          <w:szCs w:val="24"/>
        </w:rPr>
        <w:t xml:space="preserve"> </w:t>
      </w:r>
      <w:proofErr w:type="gramStart"/>
      <w:r w:rsidRPr="00E072EA">
        <w:rPr>
          <w:rFonts w:ascii="Times New Roman" w:hAnsi="Times New Roman"/>
          <w:sz w:val="24"/>
          <w:szCs w:val="24"/>
        </w:rPr>
        <w:t>период</w:t>
      </w:r>
      <w:r w:rsidR="00253BAC" w:rsidRPr="00E072EA">
        <w:rPr>
          <w:rFonts w:ascii="Times New Roman" w:hAnsi="Times New Roman"/>
          <w:sz w:val="24"/>
          <w:szCs w:val="24"/>
        </w:rPr>
        <w:t>е</w:t>
      </w:r>
      <w:proofErr w:type="gramEnd"/>
      <w:r w:rsidRPr="00E072EA">
        <w:rPr>
          <w:rFonts w:ascii="Times New Roman" w:hAnsi="Times New Roman"/>
          <w:sz w:val="24"/>
          <w:szCs w:val="24"/>
        </w:rPr>
        <w:t xml:space="preserve"> </w:t>
      </w:r>
      <w:r w:rsidRPr="007D42CC">
        <w:rPr>
          <w:rFonts w:ascii="Times New Roman" w:hAnsi="Times New Roman"/>
          <w:sz w:val="24"/>
          <w:szCs w:val="24"/>
        </w:rPr>
        <w:t>законодательного регулирования в сфере закупок</w:t>
      </w:r>
      <w:r w:rsidRPr="007D42CC">
        <w:rPr>
          <w:rFonts w:ascii="Times New Roman" w:hAnsi="Times New Roman"/>
          <w:bCs/>
          <w:sz w:val="24"/>
          <w:szCs w:val="24"/>
        </w:rPr>
        <w:t xml:space="preserve"> позволило увеличивать цену договоров, заключенных изначально по наименьшей цене.</w:t>
      </w:r>
      <w:r w:rsidRPr="007D42CC">
        <w:rPr>
          <w:rFonts w:ascii="Times New Roman" w:hAnsi="Times New Roman"/>
          <w:sz w:val="24"/>
          <w:szCs w:val="24"/>
        </w:rPr>
        <w:t xml:space="preserve"> </w:t>
      </w:r>
    </w:p>
    <w:p w:rsidR="00E74030" w:rsidRPr="007D42CC" w:rsidRDefault="00E74030" w:rsidP="00150163">
      <w:pPr>
        <w:tabs>
          <w:tab w:val="left" w:pos="567"/>
          <w:tab w:val="left" w:pos="1276"/>
          <w:tab w:val="left" w:pos="1418"/>
        </w:tabs>
        <w:snapToGrid w:val="0"/>
        <w:spacing w:after="0" w:line="288" w:lineRule="auto"/>
        <w:ind w:firstLine="567"/>
        <w:jc w:val="both"/>
        <w:rPr>
          <w:rFonts w:ascii="Times New Roman" w:hAnsi="Times New Roman"/>
          <w:sz w:val="24"/>
          <w:szCs w:val="24"/>
        </w:rPr>
      </w:pPr>
      <w:r w:rsidRPr="007D42CC">
        <w:rPr>
          <w:rFonts w:ascii="Times New Roman" w:hAnsi="Times New Roman"/>
          <w:sz w:val="24"/>
          <w:szCs w:val="24"/>
        </w:rPr>
        <w:t xml:space="preserve">Основные замечания аудитора к договорам состояли в </w:t>
      </w:r>
      <w:proofErr w:type="gramStart"/>
      <w:r w:rsidRPr="007D42CC">
        <w:rPr>
          <w:rFonts w:ascii="Times New Roman" w:hAnsi="Times New Roman"/>
          <w:sz w:val="24"/>
          <w:szCs w:val="24"/>
        </w:rPr>
        <w:t>несоблюдении</w:t>
      </w:r>
      <w:proofErr w:type="gramEnd"/>
      <w:r w:rsidRPr="007D42CC">
        <w:rPr>
          <w:rFonts w:ascii="Times New Roman" w:hAnsi="Times New Roman"/>
          <w:sz w:val="24"/>
          <w:szCs w:val="24"/>
        </w:rPr>
        <w:t xml:space="preserve"> порядка внесения изменений </w:t>
      </w:r>
      <w:r>
        <w:rPr>
          <w:rFonts w:ascii="Times New Roman" w:hAnsi="Times New Roman"/>
          <w:sz w:val="24"/>
          <w:szCs w:val="24"/>
        </w:rPr>
        <w:t>в них</w:t>
      </w:r>
      <w:r w:rsidRPr="007D42CC">
        <w:rPr>
          <w:rFonts w:ascii="Times New Roman" w:hAnsi="Times New Roman"/>
          <w:sz w:val="24"/>
          <w:szCs w:val="24"/>
        </w:rPr>
        <w:t>. В результате в окончательном варианте не представилось возможным определить, какие работы по проекту необходимо выполнить в рамках реализации договоров и соответственно оценить полноту выполнения подрядчиком обязательств по ним.</w:t>
      </w:r>
    </w:p>
    <w:p w:rsidR="00E74030" w:rsidRPr="007D42CC" w:rsidRDefault="00E74030" w:rsidP="00150163">
      <w:pPr>
        <w:tabs>
          <w:tab w:val="left" w:pos="567"/>
          <w:tab w:val="left" w:pos="1276"/>
        </w:tabs>
        <w:snapToGrid w:val="0"/>
        <w:spacing w:after="0" w:line="288" w:lineRule="auto"/>
        <w:ind w:firstLine="567"/>
        <w:jc w:val="both"/>
        <w:rPr>
          <w:rFonts w:ascii="Times New Roman" w:hAnsi="Times New Roman"/>
          <w:sz w:val="24"/>
          <w:szCs w:val="24"/>
        </w:rPr>
      </w:pPr>
      <w:r w:rsidRPr="007D42CC">
        <w:rPr>
          <w:rFonts w:ascii="Times New Roman" w:hAnsi="Times New Roman"/>
          <w:sz w:val="24"/>
          <w:szCs w:val="24"/>
        </w:rPr>
        <w:t>Проект на строительство объекта, разработанный Филиалом ОАО «Инвестиционно-строительный концерн «</w:t>
      </w:r>
      <w:proofErr w:type="spellStart"/>
      <w:r w:rsidRPr="007D42CC">
        <w:rPr>
          <w:rFonts w:ascii="Times New Roman" w:hAnsi="Times New Roman"/>
          <w:sz w:val="24"/>
          <w:szCs w:val="24"/>
        </w:rPr>
        <w:t>Атомстрой</w:t>
      </w:r>
      <w:proofErr w:type="spellEnd"/>
      <w:r w:rsidRPr="007D42CC">
        <w:rPr>
          <w:rFonts w:ascii="Times New Roman" w:hAnsi="Times New Roman"/>
          <w:sz w:val="24"/>
          <w:szCs w:val="24"/>
        </w:rPr>
        <w:t xml:space="preserve">» Томского проектно-изыскательского института ВНИПИЭТ по заказу Управления капитального строительства </w:t>
      </w:r>
      <w:proofErr w:type="gramStart"/>
      <w:r w:rsidRPr="007D42CC">
        <w:rPr>
          <w:rFonts w:ascii="Times New Roman" w:hAnsi="Times New Roman"/>
          <w:sz w:val="24"/>
          <w:szCs w:val="24"/>
        </w:rPr>
        <w:t>Администрации</w:t>
      </w:r>
      <w:proofErr w:type="gramEnd"/>
      <w:r w:rsidRPr="007D42CC">
        <w:rPr>
          <w:rFonts w:ascii="Times New Roman" w:hAnsi="Times New Roman"/>
          <w:sz w:val="24"/>
          <w:szCs w:val="24"/>
        </w:rPr>
        <w:t xml:space="preserve"> ЗАТО Северск, утвержден в 2011 году.  Одновременно со строительством, начатым в 2013 году, проектно-сметная документация неоднократно корректировалась и </w:t>
      </w:r>
      <w:proofErr w:type="spellStart"/>
      <w:r w:rsidRPr="007D42CC">
        <w:rPr>
          <w:rFonts w:ascii="Times New Roman" w:hAnsi="Times New Roman"/>
          <w:sz w:val="24"/>
          <w:szCs w:val="24"/>
        </w:rPr>
        <w:t>переутверждалась</w:t>
      </w:r>
      <w:proofErr w:type="spellEnd"/>
      <w:r w:rsidRPr="007D42CC">
        <w:rPr>
          <w:rFonts w:ascii="Times New Roman" w:hAnsi="Times New Roman"/>
          <w:sz w:val="24"/>
          <w:szCs w:val="24"/>
        </w:rPr>
        <w:t>.</w:t>
      </w:r>
    </w:p>
    <w:p w:rsidR="00E74030" w:rsidRPr="007D42CC" w:rsidRDefault="00E74030" w:rsidP="00150163">
      <w:pPr>
        <w:tabs>
          <w:tab w:val="left" w:pos="567"/>
          <w:tab w:val="left" w:pos="1276"/>
        </w:tabs>
        <w:snapToGrid w:val="0"/>
        <w:spacing w:after="0" w:line="288" w:lineRule="auto"/>
        <w:ind w:firstLine="567"/>
        <w:jc w:val="both"/>
        <w:rPr>
          <w:rFonts w:ascii="Times New Roman" w:hAnsi="Times New Roman"/>
          <w:sz w:val="24"/>
          <w:szCs w:val="24"/>
        </w:rPr>
      </w:pPr>
      <w:r w:rsidRPr="007D42CC">
        <w:rPr>
          <w:rFonts w:ascii="Times New Roman" w:hAnsi="Times New Roman"/>
          <w:sz w:val="24"/>
          <w:szCs w:val="24"/>
        </w:rPr>
        <w:t xml:space="preserve">Несмотря на значительные затраты на авторский надзор, корректировку и проверку проекта (7,6 млн.руб.), проводимыми на протяжении всего строительства, качество проектной документации осталось на низком уровне. В процессе корректировки вносились изменения, увеличивающие сметную стоимость объекта, но часть из них должным образом не была обоснована. Вместо предъявления претензий к проектной организации и требования корректировки части проектной документации безвозмездно, спортшколой произведены расчеты с проектной организацией за переделку проектной документации в сумме 722,8 тыс.руб., что квалифицировано как  неэффективное использование бюджетных средств. </w:t>
      </w:r>
    </w:p>
    <w:p w:rsidR="00E74030" w:rsidRPr="007D42CC" w:rsidRDefault="00E74030" w:rsidP="00150163">
      <w:pPr>
        <w:tabs>
          <w:tab w:val="left" w:pos="567"/>
          <w:tab w:val="left" w:pos="1276"/>
        </w:tabs>
        <w:snapToGrid w:val="0"/>
        <w:spacing w:after="0" w:line="288" w:lineRule="auto"/>
        <w:ind w:firstLine="567"/>
        <w:jc w:val="both"/>
        <w:rPr>
          <w:rFonts w:ascii="Times New Roman" w:hAnsi="Times New Roman"/>
          <w:sz w:val="24"/>
          <w:szCs w:val="24"/>
        </w:rPr>
      </w:pPr>
      <w:r w:rsidRPr="007D42CC">
        <w:rPr>
          <w:rFonts w:ascii="Times New Roman" w:hAnsi="Times New Roman"/>
          <w:sz w:val="24"/>
          <w:szCs w:val="24"/>
        </w:rPr>
        <w:t>В результате недоработок проекта строительство объекта велось на основании листов авторского надзора, технических решений, которые в последующем официально оформлялись внесением изменений в проект.</w:t>
      </w:r>
    </w:p>
    <w:p w:rsidR="00E74030" w:rsidRPr="007D42CC" w:rsidRDefault="00E74030" w:rsidP="00150163">
      <w:pPr>
        <w:tabs>
          <w:tab w:val="left" w:pos="567"/>
          <w:tab w:val="left" w:pos="1276"/>
        </w:tabs>
        <w:snapToGrid w:val="0"/>
        <w:spacing w:after="0" w:line="288" w:lineRule="auto"/>
        <w:ind w:firstLine="567"/>
        <w:jc w:val="both"/>
        <w:rPr>
          <w:rFonts w:ascii="Times New Roman" w:hAnsi="Times New Roman"/>
          <w:sz w:val="24"/>
          <w:szCs w:val="24"/>
        </w:rPr>
      </w:pPr>
      <w:r w:rsidRPr="007D42CC">
        <w:rPr>
          <w:rFonts w:ascii="Times New Roman" w:hAnsi="Times New Roman"/>
          <w:sz w:val="24"/>
          <w:szCs w:val="24"/>
        </w:rPr>
        <w:t>Проектно-сметная документация окончательно утверждена только в 2015 году через 1 год 8 месяцев после начала строительства, при этом сметная стоимость строительства увеличилась на 33%</w:t>
      </w:r>
      <w:r>
        <w:rPr>
          <w:rFonts w:ascii="Times New Roman" w:hAnsi="Times New Roman"/>
          <w:sz w:val="24"/>
          <w:szCs w:val="24"/>
        </w:rPr>
        <w:t xml:space="preserve"> (на 234 млн.руб.)</w:t>
      </w:r>
      <w:r w:rsidRPr="007D42CC">
        <w:rPr>
          <w:rFonts w:ascii="Times New Roman" w:hAnsi="Times New Roman"/>
          <w:sz w:val="24"/>
          <w:szCs w:val="24"/>
        </w:rPr>
        <w:t>.</w:t>
      </w:r>
    </w:p>
    <w:p w:rsidR="00E74030" w:rsidRPr="007D42CC" w:rsidRDefault="00E74030" w:rsidP="00150163">
      <w:pPr>
        <w:tabs>
          <w:tab w:val="left" w:pos="567"/>
          <w:tab w:val="left" w:pos="1276"/>
        </w:tabs>
        <w:snapToGrid w:val="0"/>
        <w:spacing w:after="0" w:line="288" w:lineRule="auto"/>
        <w:ind w:firstLine="567"/>
        <w:jc w:val="both"/>
        <w:rPr>
          <w:rFonts w:ascii="Times New Roman" w:hAnsi="Times New Roman"/>
          <w:sz w:val="24"/>
          <w:szCs w:val="24"/>
        </w:rPr>
      </w:pPr>
      <w:r w:rsidRPr="007D42CC">
        <w:rPr>
          <w:rFonts w:ascii="Times New Roman" w:hAnsi="Times New Roman"/>
          <w:sz w:val="24"/>
          <w:szCs w:val="24"/>
        </w:rPr>
        <w:t xml:space="preserve">Из-за отсутствия надлежащего контроля со стороны </w:t>
      </w:r>
      <w:proofErr w:type="gramStart"/>
      <w:r w:rsidRPr="007D42CC">
        <w:rPr>
          <w:rFonts w:ascii="Times New Roman" w:hAnsi="Times New Roman"/>
          <w:sz w:val="24"/>
          <w:szCs w:val="24"/>
        </w:rPr>
        <w:t>УКС</w:t>
      </w:r>
      <w:proofErr w:type="gramEnd"/>
      <w:r w:rsidRPr="007D42CC">
        <w:rPr>
          <w:rFonts w:ascii="Times New Roman" w:hAnsi="Times New Roman"/>
          <w:sz w:val="24"/>
          <w:szCs w:val="24"/>
        </w:rPr>
        <w:t xml:space="preserve"> ЗАТО Северск допущено неправомерное использование бюджетных средств в общей сумме 0,5 млн.руб. на оплату подрядчику налога на добавленную стоимость</w:t>
      </w:r>
      <w:r w:rsidR="00253BAC">
        <w:rPr>
          <w:rFonts w:ascii="Times New Roman" w:hAnsi="Times New Roman"/>
          <w:sz w:val="24"/>
          <w:szCs w:val="24"/>
        </w:rPr>
        <w:t xml:space="preserve">, </w:t>
      </w:r>
      <w:r w:rsidRPr="007D42CC">
        <w:rPr>
          <w:rFonts w:ascii="Times New Roman" w:hAnsi="Times New Roman"/>
          <w:sz w:val="24"/>
          <w:szCs w:val="24"/>
        </w:rPr>
        <w:t>на услуги по страхованию строительных рисков. Указанные расходы в ходе проверки подрядчиком возвращены.</w:t>
      </w:r>
    </w:p>
    <w:p w:rsidR="00E74030" w:rsidRPr="007D42CC" w:rsidRDefault="00E74030" w:rsidP="00150163">
      <w:pPr>
        <w:tabs>
          <w:tab w:val="left" w:pos="567"/>
          <w:tab w:val="left" w:pos="1276"/>
          <w:tab w:val="left" w:pos="1418"/>
        </w:tabs>
        <w:snapToGrid w:val="0"/>
        <w:spacing w:after="0" w:line="288" w:lineRule="auto"/>
        <w:ind w:firstLine="567"/>
        <w:jc w:val="both"/>
        <w:rPr>
          <w:rFonts w:ascii="Times New Roman" w:hAnsi="Times New Roman"/>
          <w:sz w:val="24"/>
          <w:szCs w:val="24"/>
        </w:rPr>
      </w:pPr>
      <w:r w:rsidRPr="007D42CC">
        <w:rPr>
          <w:rFonts w:ascii="Times New Roman" w:hAnsi="Times New Roman"/>
          <w:sz w:val="24"/>
          <w:szCs w:val="24"/>
        </w:rPr>
        <w:t xml:space="preserve">Низкое качество проектной документации, недолжный контроль со стороны технического надзора не позволили определить фактический объем перевезенного грунта при прокладке сетей водопровода и канализации и подтвердить правомерность оплаты </w:t>
      </w:r>
      <w:r w:rsidR="00253BAC" w:rsidRPr="007D42CC">
        <w:rPr>
          <w:rFonts w:ascii="Times New Roman" w:hAnsi="Times New Roman"/>
          <w:sz w:val="24"/>
          <w:szCs w:val="24"/>
        </w:rPr>
        <w:t xml:space="preserve">за него </w:t>
      </w:r>
      <w:r w:rsidRPr="007D42CC">
        <w:rPr>
          <w:rFonts w:ascii="Times New Roman" w:hAnsi="Times New Roman"/>
          <w:sz w:val="24"/>
          <w:szCs w:val="24"/>
        </w:rPr>
        <w:t>подрядчику в сумме 12,9 млн.руб.</w:t>
      </w:r>
    </w:p>
    <w:p w:rsidR="00E74030" w:rsidRPr="007D42CC" w:rsidRDefault="00E74030" w:rsidP="00150163">
      <w:pPr>
        <w:tabs>
          <w:tab w:val="left" w:pos="567"/>
          <w:tab w:val="left" w:pos="1276"/>
          <w:tab w:val="left" w:pos="1418"/>
        </w:tabs>
        <w:snapToGrid w:val="0"/>
        <w:spacing w:after="0" w:line="288" w:lineRule="auto"/>
        <w:ind w:firstLine="567"/>
        <w:jc w:val="both"/>
        <w:rPr>
          <w:rFonts w:ascii="Times New Roman" w:hAnsi="Times New Roman"/>
          <w:sz w:val="24"/>
          <w:szCs w:val="24"/>
        </w:rPr>
      </w:pPr>
      <w:r w:rsidRPr="007D42CC">
        <w:rPr>
          <w:rFonts w:ascii="Times New Roman" w:hAnsi="Times New Roman"/>
          <w:sz w:val="24"/>
          <w:szCs w:val="24"/>
        </w:rPr>
        <w:t>В ходе контрольного мероприятия установлены нарушения Градостроительного кодекса РФ, связанные с реализацией строительства объекта одновременно с корректировкой проекта, при отсутствии в определенный период времени (4 месяца) разрешения на строительство, а также с выдачей разрешения на ввод объекта в эксплуатацию без выполнения всего объема работ по проекту.</w:t>
      </w:r>
    </w:p>
    <w:p w:rsidR="00E74030" w:rsidRPr="007D42CC" w:rsidRDefault="00E74030" w:rsidP="00150163">
      <w:pPr>
        <w:snapToGrid w:val="0"/>
        <w:spacing w:after="0" w:line="288" w:lineRule="auto"/>
        <w:ind w:firstLine="567"/>
        <w:jc w:val="both"/>
        <w:rPr>
          <w:rFonts w:ascii="Times New Roman" w:hAnsi="Times New Roman"/>
          <w:sz w:val="24"/>
          <w:szCs w:val="24"/>
        </w:rPr>
      </w:pPr>
      <w:r w:rsidRPr="007D42CC">
        <w:rPr>
          <w:rFonts w:ascii="Times New Roman" w:hAnsi="Times New Roman"/>
          <w:sz w:val="24"/>
          <w:szCs w:val="24"/>
        </w:rPr>
        <w:t>В целом в ходе проверки выявлено 26 нарушений и недостатков на общую сумму 73,7 млн.руб.</w:t>
      </w:r>
    </w:p>
    <w:p w:rsidR="00E74030" w:rsidRPr="007D42CC" w:rsidRDefault="00E74030" w:rsidP="00150163">
      <w:pPr>
        <w:snapToGrid w:val="0"/>
        <w:spacing w:after="0" w:line="288" w:lineRule="auto"/>
        <w:ind w:firstLine="567"/>
        <w:jc w:val="both"/>
        <w:rPr>
          <w:rFonts w:ascii="Times New Roman" w:hAnsi="Times New Roman"/>
          <w:sz w:val="24"/>
          <w:szCs w:val="24"/>
        </w:rPr>
      </w:pPr>
      <w:r w:rsidRPr="007D42CC">
        <w:rPr>
          <w:rFonts w:ascii="Times New Roman" w:hAnsi="Times New Roman"/>
          <w:sz w:val="24"/>
          <w:szCs w:val="24"/>
        </w:rPr>
        <w:t>На имя начальника Департамента архитектуры и строительства Томской области направлено представление о принятии мер по привлечению к ответственности лиц, виновных в допущенных нарушениях и предупреждению аналогичных нарушений и недостатков впредь.</w:t>
      </w:r>
    </w:p>
    <w:p w:rsidR="00E74030" w:rsidRPr="007D42CC" w:rsidRDefault="00E74030" w:rsidP="00150163">
      <w:pPr>
        <w:snapToGrid w:val="0"/>
        <w:spacing w:after="0" w:line="288" w:lineRule="auto"/>
        <w:ind w:firstLine="567"/>
        <w:jc w:val="both"/>
        <w:rPr>
          <w:rFonts w:ascii="Times New Roman" w:hAnsi="Times New Roman"/>
          <w:sz w:val="24"/>
          <w:szCs w:val="24"/>
        </w:rPr>
      </w:pPr>
      <w:r w:rsidRPr="007D42CC">
        <w:rPr>
          <w:rFonts w:ascii="Times New Roman" w:hAnsi="Times New Roman"/>
          <w:sz w:val="24"/>
          <w:szCs w:val="24"/>
        </w:rPr>
        <w:t>По результатам проверки начальнику Департамента промышленности и энергетики Томской области, начальнику Департамента по молодежной политике, физической культуре и спорту Томской области направлены информационные письма, содержащие факты нарушений при составлении соглашений о предоставлении средств областного бюджета.</w:t>
      </w:r>
    </w:p>
    <w:p w:rsidR="00E74030" w:rsidRPr="007D42CC" w:rsidRDefault="00E74030" w:rsidP="00150163">
      <w:pPr>
        <w:snapToGrid w:val="0"/>
        <w:spacing w:after="0" w:line="288" w:lineRule="auto"/>
        <w:ind w:firstLine="567"/>
        <w:jc w:val="both"/>
        <w:rPr>
          <w:rFonts w:ascii="Times New Roman" w:hAnsi="Times New Roman"/>
          <w:sz w:val="24"/>
          <w:szCs w:val="24"/>
        </w:rPr>
      </w:pPr>
      <w:r w:rsidRPr="007D42CC">
        <w:rPr>
          <w:rFonts w:ascii="Times New Roman" w:hAnsi="Times New Roman"/>
          <w:sz w:val="24"/>
          <w:szCs w:val="24"/>
        </w:rPr>
        <w:t xml:space="preserve">Администрации МО «ЗАТО Северск» направлено информационное письмо о низком качестве технического надзора со стороны Управления капитального строительства </w:t>
      </w:r>
      <w:proofErr w:type="gramStart"/>
      <w:r w:rsidRPr="007D42CC">
        <w:rPr>
          <w:rFonts w:ascii="Times New Roman" w:hAnsi="Times New Roman"/>
          <w:sz w:val="24"/>
          <w:szCs w:val="24"/>
        </w:rPr>
        <w:t>Администрации</w:t>
      </w:r>
      <w:proofErr w:type="gramEnd"/>
      <w:r w:rsidRPr="007D42CC">
        <w:rPr>
          <w:rFonts w:ascii="Times New Roman" w:hAnsi="Times New Roman"/>
          <w:sz w:val="24"/>
          <w:szCs w:val="24"/>
        </w:rPr>
        <w:t xml:space="preserve"> ЗАТО Северск, и о необходимости принятия мер по приведению в соответствие объемов принятых работ с фактически выполненными при строительстве наружных сетей водопровода и канализации. </w:t>
      </w:r>
    </w:p>
    <w:p w:rsidR="00E74030" w:rsidRPr="007D42CC" w:rsidRDefault="00E74030" w:rsidP="00150163">
      <w:pPr>
        <w:snapToGrid w:val="0"/>
        <w:spacing w:after="0" w:line="288" w:lineRule="auto"/>
        <w:ind w:firstLine="567"/>
        <w:jc w:val="both"/>
        <w:rPr>
          <w:rFonts w:ascii="Times New Roman" w:hAnsi="Times New Roman"/>
          <w:sz w:val="24"/>
          <w:szCs w:val="24"/>
        </w:rPr>
      </w:pPr>
      <w:r w:rsidRPr="007D42CC">
        <w:rPr>
          <w:rFonts w:ascii="Times New Roman" w:hAnsi="Times New Roman"/>
          <w:sz w:val="24"/>
          <w:szCs w:val="24"/>
        </w:rPr>
        <w:t xml:space="preserve">Кроме этого, направлена информация в прокуратуру Томской области и </w:t>
      </w:r>
      <w:proofErr w:type="gramStart"/>
      <w:r w:rsidRPr="007D42CC">
        <w:rPr>
          <w:rFonts w:ascii="Times New Roman" w:hAnsi="Times New Roman"/>
          <w:sz w:val="24"/>
          <w:szCs w:val="24"/>
        </w:rPr>
        <w:t>прокуратуру</w:t>
      </w:r>
      <w:proofErr w:type="gramEnd"/>
      <w:r w:rsidRPr="007D42CC">
        <w:rPr>
          <w:rFonts w:ascii="Times New Roman" w:hAnsi="Times New Roman"/>
          <w:sz w:val="24"/>
          <w:szCs w:val="24"/>
        </w:rPr>
        <w:t xml:space="preserve"> ЗАТО г. Северск. </w:t>
      </w:r>
    </w:p>
    <w:p w:rsidR="00E74030" w:rsidRPr="007D42CC" w:rsidRDefault="00E74030" w:rsidP="00150163">
      <w:pPr>
        <w:snapToGrid w:val="0"/>
        <w:spacing w:after="0" w:line="288" w:lineRule="auto"/>
        <w:ind w:firstLine="567"/>
        <w:jc w:val="both"/>
        <w:rPr>
          <w:rFonts w:ascii="Times New Roman" w:hAnsi="Times New Roman"/>
          <w:sz w:val="24"/>
          <w:szCs w:val="24"/>
        </w:rPr>
      </w:pPr>
      <w:proofErr w:type="gramStart"/>
      <w:r w:rsidRPr="007D42CC">
        <w:rPr>
          <w:rFonts w:ascii="Times New Roman" w:hAnsi="Times New Roman"/>
          <w:sz w:val="24"/>
          <w:szCs w:val="24"/>
        </w:rPr>
        <w:t>Прокуратурой</w:t>
      </w:r>
      <w:proofErr w:type="gramEnd"/>
      <w:r w:rsidRPr="007D42CC">
        <w:rPr>
          <w:rFonts w:ascii="Times New Roman" w:hAnsi="Times New Roman"/>
          <w:sz w:val="24"/>
          <w:szCs w:val="24"/>
        </w:rPr>
        <w:t xml:space="preserve"> ЗАТО г. Северск в адрес Главы Администрации ЗАТО Северск было внесено представление, содержащее</w:t>
      </w:r>
      <w:r w:rsidR="00253BAC">
        <w:rPr>
          <w:rFonts w:ascii="Times New Roman" w:hAnsi="Times New Roman"/>
          <w:sz w:val="24"/>
          <w:szCs w:val="24"/>
        </w:rPr>
        <w:t xml:space="preserve"> </w:t>
      </w:r>
      <w:r w:rsidRPr="007D42CC">
        <w:rPr>
          <w:rFonts w:ascii="Times New Roman" w:hAnsi="Times New Roman"/>
          <w:sz w:val="24"/>
          <w:szCs w:val="24"/>
        </w:rPr>
        <w:t xml:space="preserve"> сведения о нарушениях закона при выдаче разрешения на ввод объекта в эксплуатацию, однако в связи с истечением срока исковой давности меры прокурорского реагирования не принимались.</w:t>
      </w:r>
    </w:p>
    <w:p w:rsidR="00E74030" w:rsidRPr="007D42CC" w:rsidRDefault="00E74030" w:rsidP="00150163">
      <w:pPr>
        <w:spacing w:after="0" w:line="288" w:lineRule="auto"/>
        <w:ind w:firstLine="567"/>
        <w:rPr>
          <w:rFonts w:ascii="Times New Roman" w:hAnsi="Times New Roman"/>
          <w:sz w:val="24"/>
          <w:szCs w:val="24"/>
        </w:rPr>
      </w:pPr>
    </w:p>
    <w:p w:rsidR="00E74030" w:rsidRPr="0079356E" w:rsidRDefault="00E74030" w:rsidP="00150163">
      <w:pPr>
        <w:spacing w:after="0" w:line="288" w:lineRule="auto"/>
        <w:ind w:firstLine="567"/>
        <w:rPr>
          <w:rFonts w:ascii="Times New Roman" w:hAnsi="Times New Roman"/>
          <w:b/>
          <w:sz w:val="24"/>
          <w:szCs w:val="24"/>
        </w:rPr>
      </w:pPr>
      <w:r w:rsidRPr="0079356E">
        <w:rPr>
          <w:rFonts w:ascii="Times New Roman" w:hAnsi="Times New Roman"/>
          <w:b/>
          <w:sz w:val="24"/>
          <w:szCs w:val="24"/>
        </w:rPr>
        <w:t>Мероприятия, проведенные аудиторскими направлениями</w:t>
      </w:r>
      <w:r w:rsidRPr="009A5240">
        <w:rPr>
          <w:rFonts w:ascii="Times New Roman" w:hAnsi="Times New Roman"/>
          <w:b/>
          <w:sz w:val="24"/>
          <w:szCs w:val="24"/>
        </w:rPr>
        <w:t xml:space="preserve"> </w:t>
      </w:r>
      <w:r w:rsidRPr="0079356E">
        <w:rPr>
          <w:rFonts w:ascii="Times New Roman" w:hAnsi="Times New Roman"/>
          <w:b/>
          <w:sz w:val="24"/>
          <w:szCs w:val="24"/>
        </w:rPr>
        <w:t>совместно</w:t>
      </w:r>
    </w:p>
    <w:p w:rsidR="00E74030" w:rsidRPr="0079356E" w:rsidRDefault="00E74030" w:rsidP="00150163">
      <w:pPr>
        <w:shd w:val="clear" w:color="auto" w:fill="FFFFFF"/>
        <w:spacing w:after="0" w:line="288" w:lineRule="auto"/>
        <w:ind w:firstLine="567"/>
        <w:jc w:val="both"/>
        <w:rPr>
          <w:rFonts w:ascii="Times New Roman" w:hAnsi="Times New Roman"/>
          <w:b/>
          <w:spacing w:val="6"/>
          <w:sz w:val="24"/>
          <w:szCs w:val="24"/>
        </w:rPr>
      </w:pPr>
    </w:p>
    <w:p w:rsidR="00E74030" w:rsidRPr="0079356E" w:rsidRDefault="00E74030" w:rsidP="00150163">
      <w:pPr>
        <w:shd w:val="clear" w:color="auto" w:fill="FFFFFF"/>
        <w:spacing w:after="0" w:line="288" w:lineRule="auto"/>
        <w:ind w:firstLine="567"/>
        <w:jc w:val="both"/>
        <w:rPr>
          <w:rFonts w:ascii="Times New Roman" w:hAnsi="Times New Roman"/>
          <w:spacing w:val="6"/>
          <w:sz w:val="24"/>
          <w:szCs w:val="24"/>
        </w:rPr>
      </w:pPr>
      <w:r w:rsidRPr="0079356E">
        <w:rPr>
          <w:rFonts w:ascii="Times New Roman" w:hAnsi="Times New Roman"/>
          <w:b/>
          <w:spacing w:val="6"/>
          <w:sz w:val="24"/>
          <w:szCs w:val="24"/>
        </w:rPr>
        <w:t xml:space="preserve">Заключение на проект закона Томской области «Об исполнении </w:t>
      </w:r>
      <w:r w:rsidRPr="0079356E">
        <w:rPr>
          <w:rFonts w:ascii="Times New Roman" w:hAnsi="Times New Roman"/>
          <w:b/>
          <w:sz w:val="24"/>
          <w:szCs w:val="24"/>
        </w:rPr>
        <w:t xml:space="preserve">областного бюджета за 2015 год» </w:t>
      </w:r>
      <w:r w:rsidRPr="0079356E">
        <w:rPr>
          <w:rFonts w:ascii="Times New Roman" w:hAnsi="Times New Roman"/>
          <w:sz w:val="24"/>
          <w:szCs w:val="24"/>
        </w:rPr>
        <w:t>(подготовлено всеми структурными подразделениями Контрольно-счетной палаты)</w:t>
      </w:r>
    </w:p>
    <w:p w:rsidR="00E74030" w:rsidRPr="0079356E" w:rsidRDefault="00E74030" w:rsidP="00150163">
      <w:pPr>
        <w:pStyle w:val="BodyText21"/>
        <w:spacing w:line="288" w:lineRule="auto"/>
        <w:ind w:right="-81" w:firstLine="567"/>
        <w:jc w:val="both"/>
        <w:rPr>
          <w:b w:val="0"/>
          <w:sz w:val="24"/>
          <w:szCs w:val="24"/>
        </w:rPr>
      </w:pPr>
      <w:proofErr w:type="gramStart"/>
      <w:r w:rsidRPr="0079356E">
        <w:rPr>
          <w:b w:val="0"/>
          <w:sz w:val="24"/>
          <w:szCs w:val="24"/>
        </w:rPr>
        <w:t>Контрольно-счетной палатой на основании результатов внешней проверки годовой бюджетной отчетности главных администраторов бюджетных средств за 2015 год, внешней проверки Отчета</w:t>
      </w:r>
      <w:r w:rsidRPr="0079356E">
        <w:rPr>
          <w:b w:val="0"/>
          <w:spacing w:val="6"/>
          <w:sz w:val="24"/>
          <w:szCs w:val="24"/>
        </w:rPr>
        <w:t xml:space="preserve"> об исполнении </w:t>
      </w:r>
      <w:r w:rsidRPr="0079356E">
        <w:rPr>
          <w:b w:val="0"/>
          <w:sz w:val="24"/>
          <w:szCs w:val="24"/>
        </w:rPr>
        <w:t>областного бюджета за 2015 год, экспертно-аналитических материалов, а также проверок, проведенных в соответствии с утвержденными планами работы, в целом подтверждена достоверность данных законопроекта «Об исполнении областного бюджета за 2015 год».</w:t>
      </w:r>
      <w:proofErr w:type="gramEnd"/>
    </w:p>
    <w:p w:rsidR="00E74030" w:rsidRPr="0079356E" w:rsidRDefault="00E74030" w:rsidP="00150163">
      <w:pPr>
        <w:autoSpaceDE w:val="0"/>
        <w:autoSpaceDN w:val="0"/>
        <w:adjustRightInd w:val="0"/>
        <w:spacing w:after="0" w:line="288" w:lineRule="auto"/>
        <w:ind w:firstLine="567"/>
        <w:jc w:val="both"/>
        <w:rPr>
          <w:rFonts w:ascii="Times New Roman" w:hAnsi="Times New Roman"/>
          <w:sz w:val="24"/>
          <w:szCs w:val="24"/>
        </w:rPr>
      </w:pPr>
      <w:r w:rsidRPr="0079356E">
        <w:rPr>
          <w:rFonts w:ascii="Times New Roman" w:hAnsi="Times New Roman"/>
          <w:sz w:val="24"/>
          <w:szCs w:val="24"/>
        </w:rPr>
        <w:t>Основу представленного законопроекта об исполнении расходов областного бюджета составила ведомственная структура расходов, при этом пояснительная записка к законопроекту не содержала информацию, позволяющую оценить деятельность каждого главного распорядителя с учетом реализации возложенных функций и закрепленных объемов бюджетных ассигнований.</w:t>
      </w:r>
    </w:p>
    <w:p w:rsidR="00E74030" w:rsidRPr="0079356E" w:rsidRDefault="00E74030" w:rsidP="00150163">
      <w:pPr>
        <w:autoSpaceDE w:val="0"/>
        <w:autoSpaceDN w:val="0"/>
        <w:adjustRightInd w:val="0"/>
        <w:spacing w:after="0" w:line="288" w:lineRule="auto"/>
        <w:ind w:firstLine="567"/>
        <w:jc w:val="both"/>
        <w:rPr>
          <w:rFonts w:ascii="Times New Roman" w:hAnsi="Times New Roman"/>
          <w:sz w:val="24"/>
          <w:szCs w:val="24"/>
        </w:rPr>
      </w:pPr>
      <w:proofErr w:type="gramStart"/>
      <w:r w:rsidRPr="0079356E">
        <w:rPr>
          <w:rFonts w:ascii="Times New Roman" w:hAnsi="Times New Roman"/>
          <w:sz w:val="24"/>
          <w:szCs w:val="24"/>
        </w:rPr>
        <w:t>Информация об объемах недоиспользования бюджетных средств была отражена без увязки с главными распорядителями средств областного бюджета, что не позволило оценить результаты работы по повышению эффективности (в том числе оптимизации) бюджетных расходов, проведенной в рамках бюджетной политики Томской области на 2015 год, как в целом по итогам года, так и по отдельным главным распорядителям.</w:t>
      </w:r>
      <w:proofErr w:type="gramEnd"/>
    </w:p>
    <w:p w:rsidR="00E74030" w:rsidRPr="0079356E" w:rsidRDefault="00E74030" w:rsidP="00150163">
      <w:pPr>
        <w:autoSpaceDE w:val="0"/>
        <w:autoSpaceDN w:val="0"/>
        <w:adjustRightInd w:val="0"/>
        <w:spacing w:after="0" w:line="288" w:lineRule="auto"/>
        <w:ind w:firstLine="567"/>
        <w:jc w:val="both"/>
        <w:rPr>
          <w:rFonts w:ascii="Times New Roman" w:hAnsi="Times New Roman"/>
          <w:sz w:val="24"/>
          <w:szCs w:val="24"/>
        </w:rPr>
      </w:pPr>
      <w:proofErr w:type="gramStart"/>
      <w:r w:rsidRPr="0079356E">
        <w:rPr>
          <w:rFonts w:ascii="Times New Roman" w:hAnsi="Times New Roman"/>
          <w:iCs/>
          <w:sz w:val="24"/>
          <w:szCs w:val="24"/>
        </w:rPr>
        <w:t xml:space="preserve">Проверкой годовой бюджетной отчетности </w:t>
      </w:r>
      <w:r>
        <w:rPr>
          <w:rFonts w:ascii="Times New Roman" w:hAnsi="Times New Roman"/>
          <w:iCs/>
          <w:sz w:val="24"/>
          <w:szCs w:val="24"/>
        </w:rPr>
        <w:t xml:space="preserve">главных администраторов бюджетных средств </w:t>
      </w:r>
      <w:r w:rsidRPr="0079356E">
        <w:rPr>
          <w:rFonts w:ascii="Times New Roman" w:hAnsi="Times New Roman"/>
          <w:iCs/>
          <w:sz w:val="24"/>
          <w:szCs w:val="24"/>
        </w:rPr>
        <w:t xml:space="preserve">в целом подтверждена достоверность представленных в ней данных, однако анализом полноты и </w:t>
      </w:r>
      <w:r w:rsidRPr="0079356E">
        <w:rPr>
          <w:rFonts w:ascii="Times New Roman" w:hAnsi="Times New Roman"/>
          <w:sz w:val="24"/>
          <w:szCs w:val="24"/>
        </w:rPr>
        <w:t>соответствия нормативным требованиям ее составления и представления установлены такие повторяющиеся из года в год недостатки, как представление форм годовой бюджетной отчетности не в полном составе</w:t>
      </w:r>
      <w:r w:rsidR="00AC62D9">
        <w:rPr>
          <w:rFonts w:ascii="Times New Roman" w:hAnsi="Times New Roman"/>
          <w:sz w:val="24"/>
          <w:szCs w:val="24"/>
        </w:rPr>
        <w:t xml:space="preserve">, </w:t>
      </w:r>
      <w:r w:rsidRPr="0079356E">
        <w:rPr>
          <w:rFonts w:ascii="Times New Roman" w:hAnsi="Times New Roman"/>
          <w:sz w:val="24"/>
          <w:szCs w:val="24"/>
        </w:rPr>
        <w:t>без указания в пояснительной записке причин непредставления, а также неверное заполнение отдельных форм.</w:t>
      </w:r>
      <w:proofErr w:type="gramEnd"/>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По результатам выборочной внешней проверки бюджетной отчетности Департамента лесного хозяйства и Департамента по культуре и туризму наряду с типичными нарушениями при ведении учета и составлении годовой отчетности установлено следующее.</w:t>
      </w:r>
    </w:p>
    <w:p w:rsidR="00E74030" w:rsidRPr="0079356E" w:rsidRDefault="00E74030" w:rsidP="00150163">
      <w:pPr>
        <w:widowControl w:val="0"/>
        <w:autoSpaceDE w:val="0"/>
        <w:autoSpaceDN w:val="0"/>
        <w:adjustRightInd w:val="0"/>
        <w:spacing w:after="0" w:line="288" w:lineRule="auto"/>
        <w:ind w:firstLine="567"/>
        <w:jc w:val="both"/>
        <w:rPr>
          <w:rFonts w:ascii="Times New Roman" w:hAnsi="Times New Roman"/>
          <w:sz w:val="24"/>
          <w:szCs w:val="24"/>
        </w:rPr>
      </w:pPr>
      <w:proofErr w:type="gramStart"/>
      <w:r w:rsidRPr="0079356E">
        <w:rPr>
          <w:rFonts w:ascii="Times New Roman" w:hAnsi="Times New Roman"/>
          <w:sz w:val="24"/>
          <w:szCs w:val="24"/>
        </w:rPr>
        <w:t>Департамент лесного хозяйства не осуществлял составление, утверждение и ведение бюджетной росписи; не определял порядок составления, утверждения и ведения бюджетной сметы как получателя бюджетных средств; изменение показателей бюджетной сметы осуществлял ранее изменения доведенных в установленном порядке лимитов бюджетных обязательств; лимиты бюджетных обязательств до подведомственного получателя бюджетных средств были доведены Департаментом по форме, не соответствующей установленной;</w:t>
      </w:r>
      <w:proofErr w:type="gramEnd"/>
      <w:r w:rsidRPr="0079356E">
        <w:rPr>
          <w:rFonts w:ascii="Times New Roman" w:hAnsi="Times New Roman"/>
          <w:sz w:val="24"/>
          <w:szCs w:val="24"/>
        </w:rPr>
        <w:t xml:space="preserve"> не обеспечил соблюдение законодательства при подготовке предложений об изменении сводной бюджетной росписи без внесения изменений в закон о бюджете в случае перераспределения бюджетных ассигнований в сумме 9,9 млн.руб. по основанию «экономия по основным мероприятиям государственной программы». Показатели бюджетных смет получателей бюджетных средств (Департамента и подведомственного учреждения) превысили доведенные до Департамента как главного </w:t>
      </w:r>
      <w:r w:rsidR="00AC62D9">
        <w:rPr>
          <w:rFonts w:ascii="Times New Roman" w:hAnsi="Times New Roman"/>
          <w:sz w:val="24"/>
          <w:szCs w:val="24"/>
        </w:rPr>
        <w:t>распорядителя бюджетных средств</w:t>
      </w:r>
      <w:r w:rsidRPr="0079356E">
        <w:rPr>
          <w:rFonts w:ascii="Times New Roman" w:hAnsi="Times New Roman"/>
          <w:sz w:val="24"/>
          <w:szCs w:val="24"/>
        </w:rPr>
        <w:t xml:space="preserve"> лимиты бюджетных обязательств на сумму 76,1 млн.руб.</w:t>
      </w:r>
    </w:p>
    <w:p w:rsidR="00E74030" w:rsidRPr="0079356E" w:rsidRDefault="00E74030" w:rsidP="00150163">
      <w:pPr>
        <w:widowControl w:val="0"/>
        <w:autoSpaceDE w:val="0"/>
        <w:autoSpaceDN w:val="0"/>
        <w:adjustRightInd w:val="0"/>
        <w:spacing w:after="0" w:line="288" w:lineRule="auto"/>
        <w:ind w:firstLine="567"/>
        <w:jc w:val="both"/>
        <w:rPr>
          <w:rFonts w:ascii="Times New Roman" w:hAnsi="Times New Roman"/>
          <w:sz w:val="24"/>
          <w:szCs w:val="24"/>
        </w:rPr>
      </w:pPr>
      <w:proofErr w:type="gramStart"/>
      <w:r w:rsidRPr="0079356E">
        <w:rPr>
          <w:rFonts w:ascii="Times New Roman" w:hAnsi="Times New Roman"/>
          <w:sz w:val="24"/>
          <w:szCs w:val="24"/>
        </w:rPr>
        <w:t>Департамент по культуре и туризму не определял порядок составления, утверждения и ведения бюджетных смет казенных учреждений; не осуществлялся</w:t>
      </w:r>
      <w:r w:rsidRPr="0079356E">
        <w:rPr>
          <w:rFonts w:ascii="Times New Roman" w:hAnsi="Times New Roman"/>
          <w:bCs/>
          <w:sz w:val="24"/>
          <w:szCs w:val="24"/>
        </w:rPr>
        <w:t xml:space="preserve"> у</w:t>
      </w:r>
      <w:r w:rsidRPr="0079356E">
        <w:rPr>
          <w:rFonts w:ascii="Times New Roman" w:hAnsi="Times New Roman"/>
          <w:sz w:val="24"/>
          <w:szCs w:val="24"/>
        </w:rPr>
        <w:t>чет операций, связанных с санкционированием расходов бюджетов</w:t>
      </w:r>
      <w:r w:rsidR="00AC62D9">
        <w:rPr>
          <w:rFonts w:ascii="Times New Roman" w:hAnsi="Times New Roman"/>
          <w:sz w:val="24"/>
          <w:szCs w:val="24"/>
        </w:rPr>
        <w:t xml:space="preserve"> </w:t>
      </w:r>
      <w:r w:rsidRPr="0079356E">
        <w:rPr>
          <w:rFonts w:ascii="Times New Roman" w:hAnsi="Times New Roman"/>
          <w:sz w:val="24"/>
          <w:szCs w:val="24"/>
        </w:rPr>
        <w:t xml:space="preserve"> как главным распорядителем бюджетных средств в части учета сумм доведенных финансовым органом утвержденных показателей бюджетных ассигнований и лимитов бюджетных обязательств, и распределенных себе как получателю бюджетных средств, показателей бюджетных ассигнований и лимитов бюджетных обязательств.</w:t>
      </w:r>
      <w:proofErr w:type="gramEnd"/>
    </w:p>
    <w:p w:rsidR="00E74030" w:rsidRPr="0079356E" w:rsidRDefault="00E74030" w:rsidP="00150163">
      <w:pPr>
        <w:spacing w:after="0" w:line="288" w:lineRule="auto"/>
        <w:ind w:firstLine="567"/>
        <w:jc w:val="both"/>
        <w:rPr>
          <w:rFonts w:ascii="Times New Roman" w:hAnsi="Times New Roman"/>
          <w:sz w:val="24"/>
          <w:szCs w:val="24"/>
        </w:rPr>
      </w:pPr>
      <w:proofErr w:type="gramStart"/>
      <w:r w:rsidRPr="0079356E">
        <w:rPr>
          <w:rFonts w:ascii="Times New Roman" w:hAnsi="Times New Roman"/>
          <w:sz w:val="24"/>
          <w:szCs w:val="24"/>
        </w:rPr>
        <w:t>Итоги проверки приобретения в государственную собственность Томской области недвижимого имущества свидетельствовали о неэффективном использовании бюджетных средств в сумме 1,7 млн.руб. в результате заключения государственных контрактов на приобретение 3 жилых помещений по цене, установленной на основании оценки, проведенной более полутора лет до начала закупок (завышенной почти на четверть по сравнению с реальной рыночной стоимостью).</w:t>
      </w:r>
      <w:proofErr w:type="gramEnd"/>
    </w:p>
    <w:p w:rsidR="00E74030" w:rsidRPr="0079356E" w:rsidRDefault="00E74030" w:rsidP="00150163">
      <w:pPr>
        <w:autoSpaceDE w:val="0"/>
        <w:autoSpaceDN w:val="0"/>
        <w:adjustRightInd w:val="0"/>
        <w:spacing w:after="0" w:line="288" w:lineRule="auto"/>
        <w:ind w:firstLine="567"/>
        <w:jc w:val="both"/>
        <w:outlineLvl w:val="1"/>
        <w:rPr>
          <w:rFonts w:ascii="Times New Roman" w:hAnsi="Times New Roman"/>
          <w:sz w:val="24"/>
          <w:szCs w:val="24"/>
        </w:rPr>
      </w:pPr>
      <w:proofErr w:type="gramStart"/>
      <w:r w:rsidRPr="0079356E">
        <w:rPr>
          <w:rFonts w:ascii="Times New Roman" w:eastAsia="Batang" w:hAnsi="Times New Roman"/>
          <w:sz w:val="24"/>
          <w:szCs w:val="24"/>
        </w:rPr>
        <w:t xml:space="preserve">Проверкой в Департаменте общего образования </w:t>
      </w:r>
      <w:r w:rsidRPr="0079356E">
        <w:rPr>
          <w:rFonts w:ascii="Times New Roman" w:hAnsi="Times New Roman"/>
          <w:sz w:val="24"/>
          <w:szCs w:val="24"/>
          <w:lang w:eastAsia="ar-SA"/>
        </w:rPr>
        <w:t xml:space="preserve">соблюдения порядка и условий предоставления межбюджетных трансфертов на </w:t>
      </w:r>
      <w:r w:rsidRPr="0079356E">
        <w:rPr>
          <w:rFonts w:ascii="Times New Roman" w:hAnsi="Times New Roman"/>
          <w:sz w:val="24"/>
          <w:szCs w:val="24"/>
        </w:rPr>
        <w:t xml:space="preserve">повышение заработной платы педагогических работников </w:t>
      </w:r>
      <w:r w:rsidRPr="0079356E">
        <w:rPr>
          <w:rFonts w:ascii="Times New Roman" w:hAnsi="Times New Roman"/>
          <w:sz w:val="24"/>
          <w:szCs w:val="24"/>
          <w:lang w:eastAsia="ar-SA"/>
        </w:rPr>
        <w:t>у</w:t>
      </w:r>
      <w:r w:rsidRPr="0079356E">
        <w:rPr>
          <w:rFonts w:ascii="Times New Roman" w:hAnsi="Times New Roman"/>
          <w:sz w:val="24"/>
          <w:szCs w:val="24"/>
        </w:rPr>
        <w:t>становлена необходимость корректировки нормативных правовых актов, регулирующих порядок предоставления, распределения и использования межбюджетных трансфертов.</w:t>
      </w:r>
      <w:proofErr w:type="gramEnd"/>
    </w:p>
    <w:p w:rsidR="00E74030" w:rsidRPr="0079356E" w:rsidRDefault="00E74030" w:rsidP="00150163">
      <w:pPr>
        <w:autoSpaceDE w:val="0"/>
        <w:autoSpaceDN w:val="0"/>
        <w:adjustRightInd w:val="0"/>
        <w:spacing w:after="0" w:line="288" w:lineRule="auto"/>
        <w:ind w:firstLine="567"/>
        <w:jc w:val="both"/>
        <w:rPr>
          <w:rFonts w:ascii="Times New Roman" w:eastAsia="Batang" w:hAnsi="Times New Roman"/>
          <w:sz w:val="24"/>
          <w:szCs w:val="24"/>
        </w:rPr>
      </w:pPr>
      <w:proofErr w:type="gramStart"/>
      <w:r w:rsidRPr="0079356E">
        <w:rPr>
          <w:rFonts w:ascii="Times New Roman" w:hAnsi="Times New Roman"/>
          <w:sz w:val="24"/>
          <w:szCs w:val="24"/>
        </w:rPr>
        <w:t>Также установлено, что на достижение целевых показателей по Планам мероприятий («дорожным картам») «Изменения в сфере культуры, направленные на повышение ее эффективности» и «Изменения в сфере образования в Томской области» в части повышения заработной платы работников учреждений культуры и педагогических работников организаций дополнительного образования детей были предусмотрены средства из расчета планируемой средней заработной платы работников учреждений, размер которой на основании соответствующих</w:t>
      </w:r>
      <w:proofErr w:type="gramEnd"/>
      <w:r w:rsidRPr="0079356E">
        <w:rPr>
          <w:rFonts w:ascii="Times New Roman" w:hAnsi="Times New Roman"/>
          <w:sz w:val="24"/>
          <w:szCs w:val="24"/>
        </w:rPr>
        <w:t xml:space="preserve"> распоряжений Администрации Томской области в течение 2015 года был снижен, однако изменения в сторону уменьшения бюджетных ассигнований, предусмотренных на указанные цели, не были внесены, что свидетельствует о неэффективном планировании средств областного бюджета, результатом которого стало </w:t>
      </w:r>
      <w:proofErr w:type="spellStart"/>
      <w:r w:rsidRPr="0079356E">
        <w:rPr>
          <w:rFonts w:ascii="Times New Roman" w:hAnsi="Times New Roman"/>
          <w:sz w:val="24"/>
          <w:szCs w:val="24"/>
        </w:rPr>
        <w:t>н</w:t>
      </w:r>
      <w:r w:rsidRPr="0079356E">
        <w:rPr>
          <w:rFonts w:ascii="Times New Roman" w:eastAsia="Batang" w:hAnsi="Times New Roman"/>
          <w:sz w:val="24"/>
          <w:szCs w:val="24"/>
        </w:rPr>
        <w:t>еосвоение</w:t>
      </w:r>
      <w:proofErr w:type="spellEnd"/>
      <w:r w:rsidRPr="0079356E">
        <w:rPr>
          <w:rFonts w:ascii="Times New Roman" w:eastAsia="Batang" w:hAnsi="Times New Roman"/>
          <w:sz w:val="24"/>
          <w:szCs w:val="24"/>
        </w:rPr>
        <w:t xml:space="preserve"> средств в сумме 216,5 млн.руб. к плану по уточненной сводной росписи.</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Проверкой расходования средств областного бюджета Департаментом здравоохранения на проведение капитального ремонта учреждения «Томская клиническая психиатрическая больница» установлены нарушения при организации и проведении ремонта, что потребовало корректировки нормативной правовой базы Администрации Томской области в данной сфере и усиления </w:t>
      </w:r>
      <w:proofErr w:type="gramStart"/>
      <w:r w:rsidRPr="0079356E">
        <w:rPr>
          <w:rFonts w:ascii="Times New Roman" w:hAnsi="Times New Roman"/>
          <w:sz w:val="24"/>
          <w:szCs w:val="24"/>
        </w:rPr>
        <w:t>контроля за</w:t>
      </w:r>
      <w:proofErr w:type="gramEnd"/>
      <w:r w:rsidRPr="0079356E">
        <w:rPr>
          <w:rFonts w:ascii="Times New Roman" w:hAnsi="Times New Roman"/>
          <w:sz w:val="24"/>
          <w:szCs w:val="24"/>
        </w:rPr>
        <w:t xml:space="preserve"> ее соблюдением.</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Так, в нарушение </w:t>
      </w:r>
      <w:proofErr w:type="gramStart"/>
      <w:r w:rsidRPr="0079356E">
        <w:rPr>
          <w:rFonts w:ascii="Times New Roman" w:hAnsi="Times New Roman"/>
          <w:sz w:val="24"/>
          <w:szCs w:val="24"/>
        </w:rPr>
        <w:t>Порядка организации проведения капитального ремонта объектов недвижимого имущества</w:t>
      </w:r>
      <w:proofErr w:type="gramEnd"/>
      <w:r w:rsidRPr="0079356E">
        <w:rPr>
          <w:rFonts w:ascii="Times New Roman" w:hAnsi="Times New Roman"/>
          <w:sz w:val="24"/>
          <w:szCs w:val="24"/>
        </w:rPr>
        <w:t xml:space="preserve"> 3 объекта капитального ремонта и разработка проектно-сметной документации на капитальный ремонт 1 объекта не предусмотрены «Реестром объектов капитального ремонта, на которые выделялись средства областного бюджета в 2015 году.</w:t>
      </w:r>
    </w:p>
    <w:p w:rsidR="00E74030" w:rsidRPr="0079356E" w:rsidRDefault="00E74030" w:rsidP="00150163">
      <w:pPr>
        <w:autoSpaceDE w:val="0"/>
        <w:autoSpaceDN w:val="0"/>
        <w:adjustRightInd w:val="0"/>
        <w:spacing w:after="0" w:line="288" w:lineRule="auto"/>
        <w:ind w:firstLine="567"/>
        <w:jc w:val="both"/>
        <w:rPr>
          <w:rFonts w:ascii="Times New Roman" w:hAnsi="Times New Roman"/>
          <w:sz w:val="24"/>
          <w:szCs w:val="24"/>
        </w:rPr>
      </w:pPr>
      <w:r w:rsidRPr="0079356E">
        <w:rPr>
          <w:rFonts w:ascii="Times New Roman" w:hAnsi="Times New Roman"/>
          <w:sz w:val="24"/>
          <w:szCs w:val="24"/>
        </w:rPr>
        <w:t>В связи с тем, что большая часть скрытых работ по 2 объектам капитального ремонта была выполнена до заключения договоров на осуществление функций технического надзора, акты формы № КС-2 со стороны ОГКУ «</w:t>
      </w:r>
      <w:proofErr w:type="spellStart"/>
      <w:r w:rsidRPr="0079356E">
        <w:rPr>
          <w:rFonts w:ascii="Times New Roman" w:hAnsi="Times New Roman"/>
          <w:sz w:val="24"/>
          <w:szCs w:val="24"/>
        </w:rPr>
        <w:t>Облстройзаказчик</w:t>
      </w:r>
      <w:proofErr w:type="spellEnd"/>
      <w:r w:rsidRPr="0079356E">
        <w:rPr>
          <w:rFonts w:ascii="Times New Roman" w:hAnsi="Times New Roman"/>
          <w:sz w:val="24"/>
          <w:szCs w:val="24"/>
        </w:rPr>
        <w:t>» не подписаны. Таким образом, Психиатрической больницей не созданы условия для должного осуществления ОГКУ «</w:t>
      </w:r>
      <w:proofErr w:type="spellStart"/>
      <w:r w:rsidRPr="0079356E">
        <w:rPr>
          <w:rFonts w:ascii="Times New Roman" w:hAnsi="Times New Roman"/>
          <w:sz w:val="24"/>
          <w:szCs w:val="24"/>
        </w:rPr>
        <w:t>Облстройзаказчик</w:t>
      </w:r>
      <w:proofErr w:type="spellEnd"/>
      <w:r w:rsidRPr="0079356E">
        <w:rPr>
          <w:rFonts w:ascii="Times New Roman" w:hAnsi="Times New Roman"/>
          <w:sz w:val="24"/>
          <w:szCs w:val="24"/>
        </w:rPr>
        <w:t>» функций строительного контроля. Исполнительная документация по 2 объектам не была оформлена.</w:t>
      </w:r>
    </w:p>
    <w:p w:rsidR="00E74030" w:rsidRPr="0079356E" w:rsidRDefault="00E74030" w:rsidP="00150163">
      <w:pPr>
        <w:autoSpaceDE w:val="0"/>
        <w:autoSpaceDN w:val="0"/>
        <w:adjustRightInd w:val="0"/>
        <w:spacing w:after="0" w:line="288" w:lineRule="auto"/>
        <w:ind w:firstLine="567"/>
        <w:jc w:val="both"/>
        <w:rPr>
          <w:rFonts w:ascii="Times New Roman" w:hAnsi="Times New Roman"/>
          <w:sz w:val="24"/>
          <w:szCs w:val="24"/>
        </w:rPr>
      </w:pPr>
      <w:r w:rsidRPr="0079356E">
        <w:rPr>
          <w:rFonts w:ascii="Times New Roman" w:hAnsi="Times New Roman"/>
          <w:sz w:val="24"/>
          <w:szCs w:val="24"/>
        </w:rPr>
        <w:t>Анализом расходов на реализацию государственных программ Томской области в 2015 году в целом подтверждена достоверность информации о суммах кассового исполнения расходов к плану по сводной бюджетной росписи за счет средств областного бюджета.</w:t>
      </w:r>
    </w:p>
    <w:p w:rsidR="00E74030" w:rsidRPr="0079356E" w:rsidRDefault="00E74030" w:rsidP="00150163">
      <w:pPr>
        <w:autoSpaceDE w:val="0"/>
        <w:autoSpaceDN w:val="0"/>
        <w:adjustRightInd w:val="0"/>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По итогам 2015 года программные расходы областного бюджета не исполнены в сумме 2 157,2 млн.руб., не достигнуто 19 </w:t>
      </w:r>
      <w:r w:rsidR="00C43103" w:rsidRPr="0079356E">
        <w:rPr>
          <w:rFonts w:ascii="Times New Roman" w:hAnsi="Times New Roman"/>
          <w:sz w:val="24"/>
          <w:szCs w:val="24"/>
        </w:rPr>
        <w:t>из 64</w:t>
      </w:r>
      <w:r w:rsidR="00C43103">
        <w:rPr>
          <w:rFonts w:ascii="Times New Roman" w:hAnsi="Times New Roman"/>
          <w:sz w:val="24"/>
          <w:szCs w:val="24"/>
        </w:rPr>
        <w:t xml:space="preserve"> </w:t>
      </w:r>
      <w:r w:rsidRPr="0079356E">
        <w:rPr>
          <w:rFonts w:ascii="Times New Roman" w:hAnsi="Times New Roman"/>
          <w:sz w:val="24"/>
          <w:szCs w:val="24"/>
        </w:rPr>
        <w:t xml:space="preserve">целевых показателей государственных программ. </w:t>
      </w:r>
      <w:proofErr w:type="gramStart"/>
      <w:r w:rsidRPr="0079356E">
        <w:rPr>
          <w:rFonts w:ascii="Times New Roman" w:hAnsi="Times New Roman"/>
          <w:sz w:val="24"/>
          <w:szCs w:val="24"/>
        </w:rPr>
        <w:t xml:space="preserve">В заключении отмечено отсутствие анализа показателей задач ГП, подтверждающих достижение целевых показателей, отсутствие увязки программных расходов с достигнутыми показателями, с ответственными исполнителями и соисполнителями, отсутствие возможности сопоставления и оценки кассового исполнения программных расходов к плану по сводной бюджетной росписи без ее преобразования в программный формат, а также неполный объем сведений о достигнутых показателях социально-экономического развития Томской области, в </w:t>
      </w:r>
      <w:proofErr w:type="spellStart"/>
      <w:r w:rsidRPr="0079356E">
        <w:rPr>
          <w:rFonts w:ascii="Times New Roman" w:hAnsi="Times New Roman"/>
          <w:sz w:val="24"/>
          <w:szCs w:val="24"/>
        </w:rPr>
        <w:t>т.ч</w:t>
      </w:r>
      <w:proofErr w:type="spellEnd"/>
      <w:proofErr w:type="gramEnd"/>
      <w:r w:rsidRPr="0079356E">
        <w:rPr>
          <w:rFonts w:ascii="Times New Roman" w:hAnsi="Times New Roman"/>
          <w:sz w:val="24"/>
          <w:szCs w:val="24"/>
        </w:rPr>
        <w:t xml:space="preserve">. </w:t>
      </w:r>
      <w:proofErr w:type="gramStart"/>
      <w:r w:rsidRPr="0079356E">
        <w:rPr>
          <w:rFonts w:ascii="Times New Roman" w:hAnsi="Times New Roman"/>
          <w:sz w:val="24"/>
          <w:szCs w:val="24"/>
        </w:rPr>
        <w:t>представленных</w:t>
      </w:r>
      <w:proofErr w:type="gramEnd"/>
      <w:r w:rsidRPr="0079356E">
        <w:rPr>
          <w:rFonts w:ascii="Times New Roman" w:hAnsi="Times New Roman"/>
          <w:sz w:val="24"/>
          <w:szCs w:val="24"/>
        </w:rPr>
        <w:t xml:space="preserve"> без сравнения с запланированными параметрами.</w:t>
      </w:r>
    </w:p>
    <w:p w:rsidR="00E74030" w:rsidRPr="0079356E" w:rsidRDefault="00E74030" w:rsidP="00150163">
      <w:pPr>
        <w:autoSpaceDE w:val="0"/>
        <w:autoSpaceDN w:val="0"/>
        <w:adjustRightInd w:val="0"/>
        <w:spacing w:after="0" w:line="288" w:lineRule="auto"/>
        <w:ind w:firstLine="567"/>
        <w:jc w:val="both"/>
        <w:rPr>
          <w:rFonts w:ascii="Times New Roman" w:hAnsi="Times New Roman"/>
          <w:sz w:val="24"/>
          <w:szCs w:val="24"/>
        </w:rPr>
      </w:pPr>
      <w:proofErr w:type="gramStart"/>
      <w:r w:rsidRPr="0079356E">
        <w:rPr>
          <w:rFonts w:ascii="Times New Roman" w:hAnsi="Times New Roman"/>
          <w:sz w:val="24"/>
          <w:szCs w:val="24"/>
        </w:rPr>
        <w:t>С учетом общих результатов исполнения программных расходов областного бюджета за 2015 год Контрольно-счетной палатой рекомендован комплексный подход к проведению анализа результатов исполнения расходов, произведенных в рамках государственных программ Томской области, что будет способствовать лучшему пониманию ситуации в социально-экономической сфере Томской области и принятию грамотных управленческих решений по повышению эффективности деятельности ответственных исполнителей ГП в целях достижения в установленные сроки запланированных</w:t>
      </w:r>
      <w:proofErr w:type="gramEnd"/>
      <w:r w:rsidRPr="0079356E">
        <w:rPr>
          <w:rFonts w:ascii="Times New Roman" w:hAnsi="Times New Roman"/>
          <w:sz w:val="24"/>
          <w:szCs w:val="24"/>
        </w:rPr>
        <w:t xml:space="preserve"> показателей социально-экономического развития Томской области.</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По итогам отчетного года отмечено еще большее снижение доли освоенных бюджетных инвестиций в строительство объектов областной государственной и муниципальной собственности по отношению к запланированным расходам </w:t>
      </w:r>
      <w:r w:rsidR="00C43103">
        <w:rPr>
          <w:rFonts w:ascii="Times New Roman" w:hAnsi="Times New Roman"/>
          <w:sz w:val="24"/>
          <w:szCs w:val="24"/>
        </w:rPr>
        <w:t>(</w:t>
      </w:r>
      <w:r w:rsidRPr="0079356E">
        <w:rPr>
          <w:rFonts w:ascii="Times New Roman" w:hAnsi="Times New Roman"/>
          <w:sz w:val="24"/>
          <w:szCs w:val="24"/>
        </w:rPr>
        <w:t>61%</w:t>
      </w:r>
      <w:r w:rsidR="00C43103">
        <w:rPr>
          <w:rFonts w:ascii="Times New Roman" w:hAnsi="Times New Roman"/>
          <w:sz w:val="24"/>
          <w:szCs w:val="24"/>
        </w:rPr>
        <w:t>)</w:t>
      </w:r>
      <w:r w:rsidRPr="0079356E">
        <w:rPr>
          <w:rFonts w:ascii="Times New Roman" w:hAnsi="Times New Roman"/>
          <w:sz w:val="24"/>
          <w:szCs w:val="24"/>
        </w:rPr>
        <w:t>, тогда как в 2014 было освоено 76%, в 2013 – 65%, в 2012 – 71%. Общий объем остатка неиспользованных инвестиций составил 695,2 млн.руб.</w:t>
      </w:r>
    </w:p>
    <w:p w:rsidR="00E74030" w:rsidRPr="0079356E" w:rsidRDefault="00E74030" w:rsidP="00150163">
      <w:pPr>
        <w:spacing w:after="0" w:line="288" w:lineRule="auto"/>
        <w:ind w:firstLine="567"/>
        <w:jc w:val="both"/>
        <w:rPr>
          <w:rFonts w:ascii="Times New Roman" w:hAnsi="Times New Roman"/>
          <w:sz w:val="24"/>
          <w:szCs w:val="24"/>
        </w:rPr>
      </w:pPr>
      <w:proofErr w:type="gramStart"/>
      <w:r w:rsidRPr="0079356E">
        <w:rPr>
          <w:rFonts w:ascii="Times New Roman" w:hAnsi="Times New Roman"/>
          <w:sz w:val="24"/>
          <w:szCs w:val="24"/>
        </w:rPr>
        <w:t>Согласно данным бухгалтерской</w:t>
      </w:r>
      <w:r w:rsidRPr="0079356E">
        <w:rPr>
          <w:rFonts w:ascii="Times New Roman" w:hAnsi="Times New Roman"/>
          <w:i/>
          <w:sz w:val="24"/>
          <w:szCs w:val="24"/>
        </w:rPr>
        <w:t xml:space="preserve"> </w:t>
      </w:r>
      <w:r w:rsidRPr="0079356E">
        <w:rPr>
          <w:rFonts w:ascii="Times New Roman" w:hAnsi="Times New Roman"/>
          <w:sz w:val="24"/>
          <w:szCs w:val="24"/>
        </w:rPr>
        <w:t>отчетности и проекту закона, областной бюджет за 2015 год исполнен с дефицитом в сумме 2 462,7 млн.руб., при установленном на 2015 год законом об областном бюджете дефиците в сумме 3 817,8 млн.руб. Отношение дефицита бюджета к объему доходов без учета безвозмездных поступлений составило 6%, что не превышает предельного значения, установленного Бюджетным кодексом РФ, и имеет в сравнении</w:t>
      </w:r>
      <w:proofErr w:type="gramEnd"/>
      <w:r w:rsidRPr="0079356E">
        <w:rPr>
          <w:rFonts w:ascii="Times New Roman" w:hAnsi="Times New Roman"/>
          <w:sz w:val="24"/>
          <w:szCs w:val="24"/>
        </w:rPr>
        <w:t xml:space="preserve"> с прошлым годом лучшее значение (соотношение достигало 14,5% при предельно </w:t>
      </w:r>
      <w:proofErr w:type="gramStart"/>
      <w:r w:rsidRPr="0079356E">
        <w:rPr>
          <w:rFonts w:ascii="Times New Roman" w:hAnsi="Times New Roman"/>
          <w:sz w:val="24"/>
          <w:szCs w:val="24"/>
        </w:rPr>
        <w:t>допустимом</w:t>
      </w:r>
      <w:proofErr w:type="gramEnd"/>
      <w:r w:rsidRPr="0079356E">
        <w:rPr>
          <w:rFonts w:ascii="Times New Roman" w:hAnsi="Times New Roman"/>
          <w:sz w:val="24"/>
          <w:szCs w:val="24"/>
        </w:rPr>
        <w:t xml:space="preserve"> 15%). </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Верхний предел государственного внутреннего долга Томской области на 01.01.2016 и предельный объем государственного долга на 2015 год, </w:t>
      </w:r>
      <w:proofErr w:type="gramStart"/>
      <w:r w:rsidRPr="0079356E">
        <w:rPr>
          <w:rFonts w:ascii="Times New Roman" w:hAnsi="Times New Roman"/>
          <w:sz w:val="24"/>
          <w:szCs w:val="24"/>
        </w:rPr>
        <w:t>установленные</w:t>
      </w:r>
      <w:proofErr w:type="gramEnd"/>
      <w:r w:rsidRPr="0079356E">
        <w:rPr>
          <w:rFonts w:ascii="Times New Roman" w:hAnsi="Times New Roman"/>
          <w:sz w:val="24"/>
          <w:szCs w:val="24"/>
        </w:rPr>
        <w:t xml:space="preserve"> ст.10 закона об областном бюджете, не превышены. При этом в отчетом году были осуществлены государственные внутренние заимствования в большем объеме, чем необходимо для финансирования дефицита областного бюджета и погашения долговых обязательств, на общую сумму 787,3 млн.руб, что является несоблюдением требований ст.106 Бюджетного кодекса РФ.  </w:t>
      </w:r>
    </w:p>
    <w:p w:rsidR="00E74030" w:rsidRPr="0079356E" w:rsidRDefault="00E74030" w:rsidP="00150163">
      <w:pPr>
        <w:pStyle w:val="a5"/>
        <w:tabs>
          <w:tab w:val="left" w:pos="9900"/>
        </w:tabs>
        <w:spacing w:after="0" w:line="288" w:lineRule="auto"/>
        <w:ind w:firstLine="567"/>
        <w:jc w:val="both"/>
      </w:pPr>
      <w:proofErr w:type="gramStart"/>
      <w:r w:rsidRPr="0079356E">
        <w:t>Проведенными контрольными мероприятиями выявлены многочисленные факты несоблюдения должностными лицами органов исполнительной власти Томской области и органов местного самоуправления установленных требований по соблюдению и регулированию бюджетных, гражданских и иных правоотношений, в том числе при прогнозировании доходов бюджета и планировании бюджетных ассигнований, по своевременному изданию (изменению) нормативных правовых актов Томской области и локальных нормативных актов.</w:t>
      </w:r>
      <w:proofErr w:type="gramEnd"/>
      <w:r w:rsidRPr="0079356E">
        <w:t xml:space="preserve"> Факты, приведенные в </w:t>
      </w:r>
      <w:proofErr w:type="gramStart"/>
      <w:r w:rsidRPr="0079356E">
        <w:t>Заключении</w:t>
      </w:r>
      <w:proofErr w:type="gramEnd"/>
      <w:r w:rsidRPr="0079356E">
        <w:t xml:space="preserve"> на законопроект «Об исполнении областного бюджета за 2015 год» и в отчетах о результатах проверок, свидетельствуют о сохраняющемся низком уровне исполнительской дисциплины в отношении администрирования доходов и использования бюджетных средств.</w:t>
      </w:r>
    </w:p>
    <w:p w:rsidR="00E74030" w:rsidRPr="0079356E" w:rsidRDefault="00E74030" w:rsidP="00150163">
      <w:pPr>
        <w:spacing w:after="0" w:line="288" w:lineRule="auto"/>
        <w:ind w:firstLine="567"/>
        <w:jc w:val="both"/>
        <w:rPr>
          <w:rFonts w:ascii="Times New Roman" w:hAnsi="Times New Roman"/>
          <w:bCs/>
          <w:sz w:val="24"/>
          <w:szCs w:val="24"/>
        </w:rPr>
      </w:pPr>
      <w:r w:rsidRPr="0079356E">
        <w:rPr>
          <w:rFonts w:ascii="Times New Roman" w:hAnsi="Times New Roman"/>
          <w:b/>
          <w:spacing w:val="6"/>
          <w:sz w:val="24"/>
          <w:szCs w:val="24"/>
        </w:rPr>
        <w:t>В Заключени</w:t>
      </w:r>
      <w:proofErr w:type="gramStart"/>
      <w:r w:rsidRPr="0079356E">
        <w:rPr>
          <w:rFonts w:ascii="Times New Roman" w:hAnsi="Times New Roman"/>
          <w:b/>
          <w:spacing w:val="6"/>
          <w:sz w:val="24"/>
          <w:szCs w:val="24"/>
        </w:rPr>
        <w:t>и</w:t>
      </w:r>
      <w:proofErr w:type="gramEnd"/>
      <w:r w:rsidRPr="0079356E">
        <w:rPr>
          <w:rFonts w:ascii="Times New Roman" w:hAnsi="Times New Roman"/>
          <w:b/>
          <w:spacing w:val="6"/>
          <w:sz w:val="24"/>
          <w:szCs w:val="24"/>
        </w:rPr>
        <w:t xml:space="preserve"> Контрольно-счетной палаты на проект закона Томской области </w:t>
      </w:r>
      <w:r w:rsidRPr="0079356E">
        <w:rPr>
          <w:rFonts w:ascii="Times New Roman" w:hAnsi="Times New Roman"/>
          <w:bCs/>
          <w:sz w:val="24"/>
          <w:szCs w:val="24"/>
        </w:rPr>
        <w:t>«Об исполнении бюджета Территориального фонда обязательного медицинского страхования Томской области за 2015 год» подтверждена достоверность данных, представленных Администрацией Томской области об исполнении бюджета территориального фонда ОМС.</w:t>
      </w:r>
    </w:p>
    <w:p w:rsidR="00E74030" w:rsidRPr="0079356E" w:rsidRDefault="00E74030" w:rsidP="00150163">
      <w:pPr>
        <w:spacing w:after="0" w:line="288" w:lineRule="auto"/>
        <w:ind w:firstLine="567"/>
        <w:jc w:val="both"/>
        <w:rPr>
          <w:rFonts w:ascii="Times New Roman" w:hAnsi="Times New Roman"/>
          <w:b/>
          <w:sz w:val="24"/>
          <w:szCs w:val="24"/>
          <w:lang w:eastAsia="ru-RU"/>
        </w:rPr>
      </w:pPr>
      <w:r w:rsidRPr="0079356E">
        <w:rPr>
          <w:rFonts w:ascii="Times New Roman" w:hAnsi="Times New Roman"/>
          <w:b/>
          <w:sz w:val="24"/>
          <w:szCs w:val="24"/>
          <w:lang w:eastAsia="ru-RU"/>
        </w:rPr>
        <w:t xml:space="preserve">    Заключение на проект закона Томской области «Об областном бюджете на 2017 год и на плановый период 2018 и 2019 годов»</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Документы и материалы, представленные вместе с проектом бюджета, соответствовали перечню, установленному статьей 184.2 Бюджетного кодекса РФ, за исключением расчетов распределения некоторых межбюджетных трансфертов.</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Проведен анализ увязки основных параметров документов стратегического планирования Томской области и основных направлений бюджетной и налоговой политики на 2017-2019 годы.</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При подготовке заключения осуществлена оценка основных параметров, используемых при составлении законопроекта, с показателями Стратегии социально-экономического развития Томской области до 2030 года, которая указывает на необходимость корректировки Стратегии, в связи с содержанием внутренних разночтений и противоречий в показателях, отраженных в Прогнозе, показателям Стратегии. Ранее в своих </w:t>
      </w:r>
      <w:proofErr w:type="gramStart"/>
      <w:r w:rsidRPr="0079356E">
        <w:rPr>
          <w:rFonts w:ascii="Times New Roman" w:hAnsi="Times New Roman"/>
          <w:sz w:val="24"/>
          <w:szCs w:val="24"/>
        </w:rPr>
        <w:t>заключениях</w:t>
      </w:r>
      <w:proofErr w:type="gramEnd"/>
      <w:r w:rsidRPr="0079356E">
        <w:rPr>
          <w:rFonts w:ascii="Times New Roman" w:hAnsi="Times New Roman"/>
          <w:sz w:val="24"/>
          <w:szCs w:val="24"/>
        </w:rPr>
        <w:t xml:space="preserve"> на законопроекты о бюджете палата неоднократно указывала на существующие недостатки, но данное замечание не было принято во внимание.</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На основе макроэкономических параметров предварительного прогноза социально-экономического развития Томской области на период до 2030 года (далее – прогноз СЭР) </w:t>
      </w:r>
      <w:proofErr w:type="gramStart"/>
      <w:r w:rsidRPr="0079356E">
        <w:rPr>
          <w:rFonts w:ascii="Times New Roman" w:hAnsi="Times New Roman"/>
          <w:sz w:val="24"/>
          <w:szCs w:val="24"/>
        </w:rPr>
        <w:t>разработан и представлен</w:t>
      </w:r>
      <w:proofErr w:type="gramEnd"/>
      <w:r w:rsidRPr="0079356E">
        <w:rPr>
          <w:rFonts w:ascii="Times New Roman" w:hAnsi="Times New Roman"/>
          <w:sz w:val="24"/>
          <w:szCs w:val="24"/>
        </w:rPr>
        <w:t xml:space="preserve"> проект Бюджетного прогноза Томской области на период до 2030 года. </w:t>
      </w:r>
    </w:p>
    <w:p w:rsidR="00E74030" w:rsidRPr="0079356E" w:rsidRDefault="00E74030" w:rsidP="00150163">
      <w:pPr>
        <w:spacing w:after="0" w:line="288" w:lineRule="auto"/>
        <w:ind w:firstLine="567"/>
        <w:jc w:val="both"/>
        <w:rPr>
          <w:rFonts w:ascii="Times New Roman" w:hAnsi="Times New Roman"/>
          <w:b/>
          <w:sz w:val="24"/>
          <w:szCs w:val="24"/>
          <w:lang w:eastAsia="ru-RU"/>
        </w:rPr>
      </w:pPr>
      <w:proofErr w:type="gramStart"/>
      <w:r w:rsidRPr="0079356E">
        <w:rPr>
          <w:rFonts w:ascii="Times New Roman" w:hAnsi="Times New Roman"/>
          <w:sz w:val="24"/>
          <w:szCs w:val="24"/>
          <w:lang w:eastAsia="ru-RU"/>
        </w:rPr>
        <w:t>Отсутствие в Бюджетном прогнозе оценки шести макроэкономических показателей социально-экономического развития Томской области, различный состав показателей всех документов и отклонения  значений большей части анализируемых показателей Прогноза, Стратегии, предварительного прогноза СЭР, на основе которого составлен Бюджетный прогноз, указывают на необходимость выработки единого подхода при разработке документов стратегического планирования, а также ставят под сомнение надежность и реалистичность показателей прогнозов социально-экономического развития Томской области</w:t>
      </w:r>
      <w:proofErr w:type="gramEnd"/>
      <w:r w:rsidRPr="0079356E">
        <w:rPr>
          <w:rFonts w:ascii="Times New Roman" w:hAnsi="Times New Roman"/>
          <w:sz w:val="24"/>
          <w:szCs w:val="24"/>
          <w:lang w:eastAsia="ru-RU"/>
        </w:rPr>
        <w:t xml:space="preserve"> на долгосрочный период.</w:t>
      </w:r>
    </w:p>
    <w:p w:rsidR="00E74030" w:rsidRPr="0079356E" w:rsidRDefault="00E74030" w:rsidP="00150163">
      <w:pPr>
        <w:spacing w:after="0" w:line="288" w:lineRule="auto"/>
        <w:ind w:firstLine="567"/>
        <w:jc w:val="both"/>
        <w:rPr>
          <w:rFonts w:ascii="Times New Roman" w:hAnsi="Times New Roman"/>
          <w:b/>
          <w:sz w:val="24"/>
          <w:szCs w:val="24"/>
          <w:lang w:eastAsia="ru-RU"/>
        </w:rPr>
      </w:pPr>
      <w:r w:rsidRPr="0079356E">
        <w:rPr>
          <w:rFonts w:ascii="Times New Roman" w:hAnsi="Times New Roman"/>
          <w:sz w:val="24"/>
          <w:szCs w:val="24"/>
          <w:lang w:eastAsia="ru-RU"/>
        </w:rPr>
        <w:t xml:space="preserve"> Целями налоговой политики Томской области на 2017 год являются сохранение бюджетной устойчивости, получение необходимого объема бюджетных доходов, а также дальнейшее применение мер налогового стимулирования.</w:t>
      </w:r>
    </w:p>
    <w:p w:rsidR="00E74030" w:rsidRPr="0079356E" w:rsidRDefault="00E74030" w:rsidP="00150163">
      <w:pPr>
        <w:spacing w:after="0" w:line="288" w:lineRule="auto"/>
        <w:ind w:firstLine="567"/>
        <w:jc w:val="both"/>
        <w:rPr>
          <w:rFonts w:ascii="Times New Roman" w:hAnsi="Times New Roman"/>
          <w:sz w:val="24"/>
          <w:szCs w:val="24"/>
          <w:lang w:eastAsia="ru-RU"/>
        </w:rPr>
      </w:pPr>
      <w:proofErr w:type="gramStart"/>
      <w:r w:rsidRPr="0079356E">
        <w:rPr>
          <w:rFonts w:ascii="Times New Roman" w:hAnsi="Times New Roman"/>
          <w:sz w:val="24"/>
          <w:szCs w:val="24"/>
          <w:lang w:eastAsia="ru-RU"/>
        </w:rPr>
        <w:t>Для достижения указанных целей выбраны направления, предусматривающие реализацию мероприятий по оказанию государственной поддержки и совершенствованию специальных налоговых режимов для субъектов малого и среднего предпринимательства, стимулирование инвестиционной активности организаций приоритетных секторов экономики, а также мер, направленных на увеличение доходов консолидированного бюджета Томской области.</w:t>
      </w:r>
      <w:proofErr w:type="gramEnd"/>
    </w:p>
    <w:p w:rsidR="00E74030" w:rsidRPr="0079356E" w:rsidRDefault="00E74030" w:rsidP="00150163">
      <w:pPr>
        <w:spacing w:after="0" w:line="288" w:lineRule="auto"/>
        <w:ind w:firstLine="567"/>
        <w:jc w:val="both"/>
        <w:rPr>
          <w:rFonts w:ascii="Times New Roman" w:hAnsi="Times New Roman"/>
          <w:sz w:val="24"/>
          <w:szCs w:val="24"/>
        </w:rPr>
      </w:pPr>
      <w:proofErr w:type="gramStart"/>
      <w:r w:rsidRPr="0079356E">
        <w:rPr>
          <w:rFonts w:ascii="Times New Roman" w:hAnsi="Times New Roman"/>
          <w:sz w:val="24"/>
          <w:szCs w:val="24"/>
          <w:lang w:eastAsia="ru-RU"/>
        </w:rPr>
        <w:t>В основных направлениях бюджетной политики Томской области не нашли своего отражения вопросы и предпринимаемые для их решения меры по совершенствованию процедур государственных закупок, внутреннего государственного финансового контроля и аудита, которые отмечены в направлениях по повышению эффективности бюджетных расходов федерального уровня, в том числе введение нормирования затрат, оценка и минимизация рисков, связанных с неисполнением контрактов.</w:t>
      </w:r>
      <w:r w:rsidRPr="0079356E">
        <w:rPr>
          <w:rFonts w:ascii="Times New Roman" w:hAnsi="Times New Roman"/>
          <w:sz w:val="24"/>
          <w:szCs w:val="24"/>
        </w:rPr>
        <w:t xml:space="preserve"> </w:t>
      </w:r>
      <w:proofErr w:type="gramEnd"/>
    </w:p>
    <w:p w:rsidR="00E74030" w:rsidRPr="0079356E" w:rsidRDefault="00E74030" w:rsidP="00150163">
      <w:pPr>
        <w:spacing w:after="0" w:line="288" w:lineRule="auto"/>
        <w:ind w:firstLine="567"/>
        <w:jc w:val="both"/>
        <w:rPr>
          <w:rFonts w:ascii="Times New Roman" w:hAnsi="Times New Roman"/>
          <w:b/>
          <w:sz w:val="24"/>
          <w:szCs w:val="24"/>
          <w:shd w:val="clear" w:color="auto" w:fill="FFFFFF"/>
        </w:rPr>
      </w:pPr>
      <w:r w:rsidRPr="0079356E">
        <w:rPr>
          <w:rFonts w:ascii="Times New Roman" w:hAnsi="Times New Roman"/>
          <w:sz w:val="24"/>
          <w:szCs w:val="24"/>
        </w:rPr>
        <w:t xml:space="preserve">При подготовке заключения проведен анализ Реестра документов стратегического и программно-целевого планирования Томской области, которым установлено, что структура и содержание действующего Реестра не соответствует системе документов стратегического планирования. Из 15-ти включенных в Реестр отраслевых документов только </w:t>
      </w:r>
      <w:r w:rsidRPr="0079356E">
        <w:rPr>
          <w:rFonts w:ascii="Times New Roman" w:hAnsi="Times New Roman"/>
          <w:sz w:val="24"/>
          <w:szCs w:val="24"/>
          <w:shd w:val="clear" w:color="auto" w:fill="FFFFFF"/>
        </w:rPr>
        <w:t xml:space="preserve">5 документов утверждены или скорректированы после принятия Стратегии. Остальные 10 разработаны до принятия Стратегии, что свидетельствует об их несогласованности с </w:t>
      </w:r>
      <w:r w:rsidRPr="0079356E">
        <w:rPr>
          <w:rFonts w:ascii="Times New Roman" w:hAnsi="Times New Roman"/>
          <w:sz w:val="24"/>
          <w:szCs w:val="24"/>
        </w:rPr>
        <w:t>приоритетами, целями и задачами регионального управления на долгосрочный период.</w:t>
      </w:r>
    </w:p>
    <w:p w:rsidR="00E74030" w:rsidRPr="0079356E" w:rsidRDefault="00E74030" w:rsidP="00150163">
      <w:pPr>
        <w:spacing w:after="0" w:line="288" w:lineRule="auto"/>
        <w:ind w:firstLine="567"/>
        <w:jc w:val="both"/>
        <w:rPr>
          <w:rFonts w:ascii="Times New Roman" w:hAnsi="Times New Roman"/>
          <w:sz w:val="24"/>
          <w:szCs w:val="24"/>
        </w:rPr>
      </w:pPr>
      <w:r w:rsidRPr="00E072EA">
        <w:rPr>
          <w:rFonts w:ascii="Times New Roman" w:hAnsi="Times New Roman"/>
          <w:sz w:val="24"/>
          <w:szCs w:val="24"/>
        </w:rPr>
        <w:t>Учитывая текущие показатели развития экономики, Контрольно-счетн</w:t>
      </w:r>
      <w:r w:rsidR="00527755" w:rsidRPr="00E072EA">
        <w:rPr>
          <w:rFonts w:ascii="Times New Roman" w:hAnsi="Times New Roman"/>
          <w:sz w:val="24"/>
          <w:szCs w:val="24"/>
        </w:rPr>
        <w:t>ая</w:t>
      </w:r>
      <w:r w:rsidRPr="00E072EA">
        <w:rPr>
          <w:rFonts w:ascii="Times New Roman" w:hAnsi="Times New Roman"/>
          <w:sz w:val="24"/>
          <w:szCs w:val="24"/>
        </w:rPr>
        <w:t xml:space="preserve"> палат</w:t>
      </w:r>
      <w:r w:rsidR="00527755" w:rsidRPr="00E072EA">
        <w:rPr>
          <w:rFonts w:ascii="Times New Roman" w:hAnsi="Times New Roman"/>
          <w:sz w:val="24"/>
          <w:szCs w:val="24"/>
        </w:rPr>
        <w:t>а</w:t>
      </w:r>
      <w:r w:rsidRPr="00E072EA">
        <w:rPr>
          <w:rFonts w:ascii="Times New Roman" w:hAnsi="Times New Roman"/>
          <w:sz w:val="24"/>
          <w:szCs w:val="24"/>
        </w:rPr>
        <w:t xml:space="preserve"> произве</w:t>
      </w:r>
      <w:r w:rsidR="00527755" w:rsidRPr="00E072EA">
        <w:rPr>
          <w:rFonts w:ascii="Times New Roman" w:hAnsi="Times New Roman"/>
          <w:sz w:val="24"/>
          <w:szCs w:val="24"/>
        </w:rPr>
        <w:t>ла</w:t>
      </w:r>
      <w:r w:rsidRPr="00E072EA">
        <w:rPr>
          <w:rFonts w:ascii="Times New Roman" w:hAnsi="Times New Roman"/>
          <w:sz w:val="24"/>
          <w:szCs w:val="24"/>
        </w:rPr>
        <w:t xml:space="preserve"> оценк</w:t>
      </w:r>
      <w:r w:rsidR="00527755" w:rsidRPr="00E072EA">
        <w:rPr>
          <w:rFonts w:ascii="Times New Roman" w:hAnsi="Times New Roman"/>
          <w:sz w:val="24"/>
          <w:szCs w:val="24"/>
        </w:rPr>
        <w:t>у</w:t>
      </w:r>
      <w:r w:rsidRPr="00E072EA">
        <w:rPr>
          <w:rFonts w:ascii="Times New Roman" w:hAnsi="Times New Roman"/>
          <w:sz w:val="24"/>
          <w:szCs w:val="24"/>
        </w:rPr>
        <w:t xml:space="preserve"> </w:t>
      </w:r>
      <w:r w:rsidRPr="0079356E">
        <w:rPr>
          <w:rFonts w:ascii="Times New Roman" w:hAnsi="Times New Roman"/>
          <w:sz w:val="24"/>
          <w:szCs w:val="24"/>
        </w:rPr>
        <w:t>ожидаемого исполнения областного бюджета в 2016 году по отдельным видам налоговых и неналоговых поступлений, которая показала, что по ряду доходных источников имеется возможность корректировки объемов в сторону увеличения, в то же время по другим указаны риски возможного неисполнении прогнозного значения поступлений.</w:t>
      </w:r>
    </w:p>
    <w:p w:rsidR="00E74030" w:rsidRPr="0079356E" w:rsidRDefault="00E74030" w:rsidP="00150163">
      <w:pPr>
        <w:pStyle w:val="a5"/>
        <w:spacing w:after="0" w:line="288" w:lineRule="auto"/>
        <w:ind w:firstLine="567"/>
        <w:jc w:val="both"/>
      </w:pPr>
      <w:r w:rsidRPr="0079356E">
        <w:t>С учетом изложенного, реалистичность объема поступлений в 2017 году по доходам требует дополнительного рассмотрения и при необходимости</w:t>
      </w:r>
      <w:r w:rsidR="00527755">
        <w:t xml:space="preserve"> - </w:t>
      </w:r>
      <w:r w:rsidRPr="0079356E">
        <w:t>корректировки.</w:t>
      </w:r>
      <w:r w:rsidR="00527755">
        <w:t xml:space="preserve"> </w:t>
      </w:r>
    </w:p>
    <w:p w:rsidR="00E74030" w:rsidRPr="0079356E" w:rsidRDefault="00E74030" w:rsidP="00150163">
      <w:pPr>
        <w:tabs>
          <w:tab w:val="left" w:pos="709"/>
        </w:tabs>
        <w:spacing w:after="0" w:line="288" w:lineRule="auto"/>
        <w:ind w:firstLine="567"/>
        <w:jc w:val="both"/>
        <w:rPr>
          <w:rFonts w:ascii="Times New Roman" w:hAnsi="Times New Roman"/>
          <w:color w:val="000000"/>
          <w:sz w:val="24"/>
          <w:szCs w:val="24"/>
        </w:rPr>
      </w:pPr>
      <w:r w:rsidRPr="0079356E">
        <w:rPr>
          <w:rFonts w:ascii="Times New Roman" w:hAnsi="Times New Roman"/>
          <w:color w:val="000000"/>
          <w:sz w:val="24"/>
          <w:szCs w:val="24"/>
        </w:rPr>
        <w:t>Анализ прогнозных показателей по доходам областного бюджета, в том числе по доходам от использования имущества, находящегося в государственной и муниципальной собственности, свидетельствует как о наличии резервов, не учтенных при прогнозировании, так и о существующих рисках неисполнения прогноза поступлений в 2017-2019 годах.</w:t>
      </w:r>
    </w:p>
    <w:p w:rsidR="00E74030" w:rsidRPr="0079356E" w:rsidRDefault="00E74030" w:rsidP="00150163">
      <w:pPr>
        <w:spacing w:after="0" w:line="288" w:lineRule="auto"/>
        <w:ind w:firstLine="567"/>
        <w:jc w:val="both"/>
        <w:rPr>
          <w:rFonts w:ascii="Times New Roman" w:hAnsi="Times New Roman"/>
          <w:sz w:val="24"/>
          <w:szCs w:val="24"/>
          <w:lang w:eastAsia="ru-RU"/>
        </w:rPr>
      </w:pPr>
      <w:r w:rsidRPr="0079356E">
        <w:rPr>
          <w:rFonts w:ascii="Times New Roman" w:hAnsi="Times New Roman"/>
          <w:sz w:val="24"/>
          <w:szCs w:val="24"/>
          <w:lang w:eastAsia="ru-RU"/>
        </w:rPr>
        <w:t xml:space="preserve">Структура расходов областного бюджета в </w:t>
      </w:r>
      <w:proofErr w:type="gramStart"/>
      <w:r w:rsidRPr="0079356E">
        <w:rPr>
          <w:rFonts w:ascii="Times New Roman" w:hAnsi="Times New Roman"/>
          <w:sz w:val="24"/>
          <w:szCs w:val="24"/>
          <w:lang w:eastAsia="ru-RU"/>
        </w:rPr>
        <w:t>разрезе</w:t>
      </w:r>
      <w:proofErr w:type="gramEnd"/>
      <w:r w:rsidRPr="0079356E">
        <w:rPr>
          <w:rFonts w:ascii="Times New Roman" w:hAnsi="Times New Roman"/>
          <w:sz w:val="24"/>
          <w:szCs w:val="24"/>
          <w:lang w:eastAsia="ru-RU"/>
        </w:rPr>
        <w:t xml:space="preserve"> пяти стратегических целей социально-экономического развития Томской области сохранила социальную направленность и его ориентацию на выполнение социальных обязательств. После определения объемов межбюджетных трансфертов из федерального </w:t>
      </w:r>
      <w:proofErr w:type="gramStart"/>
      <w:r w:rsidRPr="0079356E">
        <w:rPr>
          <w:rFonts w:ascii="Times New Roman" w:hAnsi="Times New Roman"/>
          <w:sz w:val="24"/>
          <w:szCs w:val="24"/>
          <w:lang w:eastAsia="ru-RU"/>
        </w:rPr>
        <w:t>бюджета</w:t>
      </w:r>
      <w:proofErr w:type="gramEnd"/>
      <w:r w:rsidRPr="0079356E">
        <w:rPr>
          <w:rFonts w:ascii="Times New Roman" w:hAnsi="Times New Roman"/>
          <w:sz w:val="24"/>
          <w:szCs w:val="24"/>
          <w:lang w:eastAsia="ru-RU"/>
        </w:rPr>
        <w:t xml:space="preserve"> возможно, что расходы претерпят структурные изменения в пользу направлений, обеспечивающих социально-экономическое развитие региона, однако по запланированной проектом бюджета структуре бюджетных ассигнований приоритетность в расходах закреплена не за экономическим и инфраструктурным развитием региона, тогда как реализация социальных приоритетов невозможна без соответствующего обеспечения условий для экономического роста.</w:t>
      </w:r>
    </w:p>
    <w:p w:rsidR="00E74030" w:rsidRPr="0079356E" w:rsidRDefault="00E74030" w:rsidP="00150163">
      <w:pPr>
        <w:spacing w:after="0" w:line="288" w:lineRule="auto"/>
        <w:ind w:firstLine="567"/>
        <w:jc w:val="both"/>
        <w:rPr>
          <w:rFonts w:ascii="Times New Roman" w:hAnsi="Times New Roman"/>
          <w:sz w:val="24"/>
          <w:szCs w:val="24"/>
        </w:rPr>
      </w:pPr>
      <w:proofErr w:type="gramStart"/>
      <w:r w:rsidRPr="0079356E">
        <w:rPr>
          <w:rFonts w:ascii="Times New Roman" w:hAnsi="Times New Roman"/>
          <w:sz w:val="24"/>
          <w:szCs w:val="24"/>
        </w:rPr>
        <w:t>Анализом проектов паспортов Государственных программ Томской области установлены многочисленные изменения основных параметров госпрограмм в проектах паспортов в сравнении с утвержденными параметрами паспортов последних редакций госпрограмм по состоянию на 01.10.2016, при этом в ряде проектов паспортов госпрограмм до сих пор указаны оценочные значения целевых показателей на 2014 и 2015 годы, требующие уточнения и замены их на фактические значения.</w:t>
      </w:r>
      <w:proofErr w:type="gramEnd"/>
    </w:p>
    <w:p w:rsidR="00E74030" w:rsidRPr="0079356E" w:rsidRDefault="00E74030" w:rsidP="00150163">
      <w:pPr>
        <w:pStyle w:val="2"/>
        <w:shd w:val="clear" w:color="auto" w:fill="auto"/>
        <w:tabs>
          <w:tab w:val="left" w:pos="1202"/>
        </w:tabs>
        <w:spacing w:after="0" w:line="288" w:lineRule="auto"/>
        <w:ind w:right="-1" w:firstLine="567"/>
        <w:jc w:val="both"/>
        <w:rPr>
          <w:sz w:val="24"/>
          <w:szCs w:val="24"/>
        </w:rPr>
      </w:pPr>
      <w:r w:rsidRPr="0079356E">
        <w:rPr>
          <w:sz w:val="24"/>
          <w:szCs w:val="24"/>
        </w:rPr>
        <w:t xml:space="preserve">Проектом бюджета учтена приоритетность выделения бюджетных инвестиций на строительство переходящих объектов. При этом по 6 из 13 учтенных объектов запланированный объем финансирования на 2017-2019 годы является недостаточным для завершения строительства в указанный период. </w:t>
      </w:r>
    </w:p>
    <w:p w:rsidR="00E74030" w:rsidRPr="0079356E" w:rsidRDefault="00E74030" w:rsidP="00150163">
      <w:pPr>
        <w:pStyle w:val="2"/>
        <w:shd w:val="clear" w:color="auto" w:fill="auto"/>
        <w:tabs>
          <w:tab w:val="left" w:pos="1130"/>
        </w:tabs>
        <w:spacing w:after="0" w:line="288" w:lineRule="auto"/>
        <w:ind w:right="-1" w:firstLine="567"/>
        <w:jc w:val="both"/>
        <w:rPr>
          <w:sz w:val="24"/>
          <w:szCs w:val="24"/>
        </w:rPr>
      </w:pPr>
      <w:r w:rsidRPr="0079356E">
        <w:rPr>
          <w:sz w:val="24"/>
          <w:szCs w:val="24"/>
        </w:rPr>
        <w:t xml:space="preserve">В проект бюджета не включены ассигнования на 15 объектов капитального строительства, строительство (реконструкция) которых начато в предшествующих либо текущем финансовом годах и осуществлялось с использованием средств областного и (или) федерального бюджета. Остаток сметной стоимости незавершенных строительством объектов в ценах 2017 года составляет 3 178,1 млн. руб. Кроме того, по 55 объектам подготовлена проектная документация за счет средств областного бюджета, выделенных в предшествующие годы, но их финансирование законопроектом не предусмотрено. Сметная стоимость строительства объектов, имеющих проектную документацию, составляет в </w:t>
      </w:r>
      <w:proofErr w:type="gramStart"/>
      <w:r w:rsidRPr="0079356E">
        <w:rPr>
          <w:sz w:val="24"/>
          <w:szCs w:val="24"/>
        </w:rPr>
        <w:t>ценах</w:t>
      </w:r>
      <w:proofErr w:type="gramEnd"/>
      <w:r w:rsidRPr="0079356E">
        <w:rPr>
          <w:sz w:val="24"/>
          <w:szCs w:val="24"/>
        </w:rPr>
        <w:t xml:space="preserve"> 2017 года 17 496,5 млн.руб.</w:t>
      </w:r>
    </w:p>
    <w:p w:rsidR="00E74030" w:rsidRPr="0079356E" w:rsidRDefault="00E74030" w:rsidP="00150163">
      <w:pPr>
        <w:spacing w:after="0" w:line="288" w:lineRule="auto"/>
        <w:ind w:firstLine="567"/>
        <w:jc w:val="both"/>
        <w:rPr>
          <w:rFonts w:ascii="Times New Roman" w:hAnsi="Times New Roman"/>
          <w:color w:val="000000"/>
          <w:sz w:val="24"/>
          <w:szCs w:val="24"/>
        </w:rPr>
      </w:pPr>
      <w:proofErr w:type="gramStart"/>
      <w:r w:rsidRPr="0079356E">
        <w:rPr>
          <w:rFonts w:ascii="Times New Roman" w:hAnsi="Times New Roman"/>
          <w:color w:val="000000"/>
          <w:sz w:val="24"/>
          <w:szCs w:val="24"/>
        </w:rPr>
        <w:t>В представленном законопроекте сохраняется тенденция к ежегодному увеличению государственного долга Томской области,</w:t>
      </w:r>
      <w:r w:rsidRPr="0079356E">
        <w:rPr>
          <w:rFonts w:ascii="Times New Roman" w:hAnsi="Times New Roman"/>
          <w:sz w:val="24"/>
          <w:szCs w:val="24"/>
        </w:rPr>
        <w:t xml:space="preserve"> </w:t>
      </w:r>
      <w:r w:rsidRPr="0079356E">
        <w:rPr>
          <w:rFonts w:ascii="Times New Roman" w:hAnsi="Times New Roman"/>
          <w:color w:val="000000"/>
          <w:sz w:val="24"/>
          <w:szCs w:val="24"/>
        </w:rPr>
        <w:t xml:space="preserve">в 2017-2018 годы запланировано увеличение долга на 2 594,6 млн.руб., или на 9,6%; в 2018 году на 1 843,6 млн.руб., или на 6,2%; в 2019 на 486,6 млн.руб., или на 1,5%.  </w:t>
      </w:r>
      <w:r w:rsidRPr="0079356E">
        <w:rPr>
          <w:rFonts w:ascii="Times New Roman" w:hAnsi="Times New Roman"/>
          <w:sz w:val="24"/>
          <w:szCs w:val="24"/>
        </w:rPr>
        <w:t>Проект бюджета на 2017-2019 годы был сформирован без учета условия по снижению долговой нагрузки до 50%.</w:t>
      </w:r>
      <w:proofErr w:type="gramEnd"/>
    </w:p>
    <w:p w:rsidR="00E74030" w:rsidRPr="0079356E" w:rsidRDefault="00E74030" w:rsidP="00150163">
      <w:pPr>
        <w:spacing w:after="0" w:line="288" w:lineRule="auto"/>
        <w:ind w:firstLine="567"/>
        <w:jc w:val="both"/>
        <w:rPr>
          <w:rFonts w:ascii="Times New Roman" w:hAnsi="Times New Roman"/>
          <w:sz w:val="24"/>
          <w:szCs w:val="24"/>
        </w:rPr>
      </w:pPr>
      <w:proofErr w:type="gramStart"/>
      <w:r w:rsidRPr="0079356E">
        <w:rPr>
          <w:rFonts w:ascii="Times New Roman" w:hAnsi="Times New Roman"/>
          <w:sz w:val="24"/>
          <w:szCs w:val="24"/>
        </w:rPr>
        <w:t>Сохранение высокого уровня объема государственного долга Томской области свидетельствует о проблемах в формировании и исполнении бюджета, что в условиях неопределенности на финансовых рынках может повлиять на устойчивость бюджетной системы Томской области и осложнить в дальнейшем социально-экономическое развитие региона, в том числе выделение бюджетных инвестиций и выстраивание межбюджетных отношений с федеральным бюджетом.</w:t>
      </w:r>
      <w:proofErr w:type="gramEnd"/>
    </w:p>
    <w:p w:rsidR="00E74030" w:rsidRPr="0079356E" w:rsidRDefault="00E74030" w:rsidP="00150163">
      <w:pPr>
        <w:pStyle w:val="2"/>
        <w:shd w:val="clear" w:color="auto" w:fill="auto"/>
        <w:tabs>
          <w:tab w:val="left" w:pos="1130"/>
        </w:tabs>
        <w:spacing w:after="0" w:line="288" w:lineRule="auto"/>
        <w:ind w:right="-1" w:firstLine="567"/>
        <w:jc w:val="both"/>
        <w:rPr>
          <w:sz w:val="24"/>
          <w:szCs w:val="24"/>
        </w:rPr>
      </w:pPr>
      <w:r w:rsidRPr="0079356E">
        <w:rPr>
          <w:sz w:val="24"/>
          <w:szCs w:val="24"/>
        </w:rPr>
        <w:t>При подготовке законопроекта ко второму чтению в целом учтены замечания Контрольно-счетной палаты, представленные к первому чтению, такие как уменьшение объема государственного долга Томской области, расходов по обслуживанию государственного долга на 2017 год, изменения в программ</w:t>
      </w:r>
      <w:r w:rsidR="00527755">
        <w:rPr>
          <w:sz w:val="24"/>
          <w:szCs w:val="24"/>
        </w:rPr>
        <w:t>е</w:t>
      </w:r>
      <w:r w:rsidRPr="0079356E">
        <w:rPr>
          <w:sz w:val="24"/>
          <w:szCs w:val="24"/>
        </w:rPr>
        <w:t xml:space="preserve"> приватизации государственного имущества Томской области. </w:t>
      </w:r>
    </w:p>
    <w:p w:rsidR="00E74030" w:rsidRPr="0079356E" w:rsidRDefault="00E74030" w:rsidP="00150163">
      <w:pPr>
        <w:pStyle w:val="2"/>
        <w:shd w:val="clear" w:color="auto" w:fill="auto"/>
        <w:tabs>
          <w:tab w:val="left" w:pos="1130"/>
        </w:tabs>
        <w:spacing w:after="0" w:line="288" w:lineRule="auto"/>
        <w:ind w:right="-1" w:firstLine="567"/>
        <w:jc w:val="both"/>
        <w:rPr>
          <w:sz w:val="24"/>
          <w:szCs w:val="24"/>
        </w:rPr>
      </w:pPr>
      <w:r w:rsidRPr="0079356E">
        <w:rPr>
          <w:sz w:val="24"/>
          <w:szCs w:val="24"/>
        </w:rPr>
        <w:t>При этом в заключении отмечено, что в проект закона включены расходы на 2017 год в сумме 1 205,9 млн.руб. на объекты капитального строительства в рамках исполнения государственных программ, документация по которым должным образом не подготовлена. Несоответствие и отсутствие проектной документации в соответствии с постановлением Администрации Томской области от 03.04.2014 №119а является препятствием для включения таких расходов в государственные программы.</w:t>
      </w:r>
    </w:p>
    <w:p w:rsidR="00E74030" w:rsidRPr="0079356E" w:rsidRDefault="00E74030" w:rsidP="00150163">
      <w:pPr>
        <w:spacing w:after="0" w:line="288" w:lineRule="auto"/>
        <w:ind w:firstLine="567"/>
        <w:jc w:val="both"/>
        <w:rPr>
          <w:rFonts w:ascii="Times New Roman" w:hAnsi="Times New Roman"/>
          <w:sz w:val="24"/>
          <w:szCs w:val="24"/>
        </w:rPr>
      </w:pPr>
    </w:p>
    <w:p w:rsidR="00E74030" w:rsidRPr="0079356E" w:rsidRDefault="00E74030" w:rsidP="00150163">
      <w:pPr>
        <w:spacing w:after="0" w:line="288" w:lineRule="auto"/>
        <w:ind w:firstLine="567"/>
        <w:jc w:val="both"/>
        <w:rPr>
          <w:rFonts w:ascii="Times New Roman" w:hAnsi="Times New Roman"/>
          <w:bCs/>
          <w:sz w:val="24"/>
          <w:szCs w:val="24"/>
        </w:rPr>
      </w:pPr>
      <w:r w:rsidRPr="0079356E">
        <w:rPr>
          <w:rFonts w:ascii="Times New Roman" w:hAnsi="Times New Roman"/>
          <w:bCs/>
          <w:sz w:val="24"/>
          <w:szCs w:val="24"/>
        </w:rPr>
        <w:t xml:space="preserve">За отчетный период Контрольно-счетной палатой </w:t>
      </w:r>
      <w:r w:rsidRPr="0079356E">
        <w:rPr>
          <w:rFonts w:ascii="Times New Roman" w:hAnsi="Times New Roman"/>
          <w:b/>
          <w:bCs/>
          <w:sz w:val="24"/>
          <w:szCs w:val="24"/>
        </w:rPr>
        <w:t xml:space="preserve">подготовлено 46 заключений </w:t>
      </w:r>
      <w:r w:rsidRPr="0079356E">
        <w:rPr>
          <w:rFonts w:ascii="Times New Roman" w:hAnsi="Times New Roman"/>
          <w:bCs/>
          <w:sz w:val="24"/>
          <w:szCs w:val="24"/>
        </w:rPr>
        <w:t>(в 2015 - 48 заключений)</w:t>
      </w:r>
      <w:r w:rsidRPr="0079356E">
        <w:rPr>
          <w:rFonts w:ascii="Times New Roman" w:hAnsi="Times New Roman"/>
          <w:b/>
          <w:bCs/>
          <w:sz w:val="24"/>
          <w:szCs w:val="24"/>
        </w:rPr>
        <w:t xml:space="preserve"> на проекты нормативных правовых актов</w:t>
      </w:r>
      <w:r w:rsidRPr="0079356E">
        <w:rPr>
          <w:rFonts w:ascii="Times New Roman" w:hAnsi="Times New Roman"/>
          <w:bCs/>
          <w:sz w:val="24"/>
          <w:szCs w:val="24"/>
        </w:rPr>
        <w:t>, в том числе:</w:t>
      </w:r>
    </w:p>
    <w:p w:rsidR="00E74030" w:rsidRPr="0079356E" w:rsidRDefault="00E74030" w:rsidP="00654101">
      <w:pPr>
        <w:spacing w:after="0" w:line="288" w:lineRule="auto"/>
        <w:jc w:val="both"/>
        <w:rPr>
          <w:rFonts w:ascii="Times New Roman" w:hAnsi="Times New Roman"/>
          <w:sz w:val="24"/>
          <w:szCs w:val="24"/>
        </w:rPr>
      </w:pPr>
      <w:r w:rsidRPr="0079356E">
        <w:rPr>
          <w:rFonts w:ascii="Times New Roman" w:hAnsi="Times New Roman"/>
          <w:sz w:val="24"/>
          <w:szCs w:val="24"/>
        </w:rPr>
        <w:t>- О внесении изменений в Закон Томской области «Об областных государственных унитарных предприятиях»;</w:t>
      </w:r>
    </w:p>
    <w:p w:rsidR="00E74030" w:rsidRPr="0079356E" w:rsidRDefault="00E74030" w:rsidP="00654101">
      <w:pPr>
        <w:spacing w:after="0" w:line="288" w:lineRule="auto"/>
        <w:jc w:val="both"/>
        <w:rPr>
          <w:rFonts w:ascii="Times New Roman" w:hAnsi="Times New Roman"/>
          <w:bCs/>
          <w:sz w:val="24"/>
          <w:szCs w:val="24"/>
        </w:rPr>
      </w:pPr>
      <w:r w:rsidRPr="0079356E">
        <w:rPr>
          <w:rFonts w:ascii="Times New Roman" w:hAnsi="Times New Roman"/>
          <w:sz w:val="24"/>
          <w:szCs w:val="24"/>
        </w:rPr>
        <w:t xml:space="preserve">- О внесении изменений в Закон Томской области «О бюджетном процессе в Томской области» </w:t>
      </w:r>
      <w:r w:rsidRPr="0079356E">
        <w:rPr>
          <w:rFonts w:ascii="Times New Roman" w:hAnsi="Times New Roman"/>
          <w:bCs/>
          <w:sz w:val="24"/>
          <w:szCs w:val="24"/>
        </w:rPr>
        <w:t>(2 заключения);</w:t>
      </w:r>
    </w:p>
    <w:p w:rsidR="00E74030" w:rsidRPr="0079356E" w:rsidRDefault="00E74030" w:rsidP="00654101">
      <w:pPr>
        <w:spacing w:after="0" w:line="288" w:lineRule="auto"/>
        <w:jc w:val="both"/>
        <w:rPr>
          <w:rFonts w:ascii="Times New Roman" w:hAnsi="Times New Roman"/>
          <w:bCs/>
          <w:sz w:val="24"/>
          <w:szCs w:val="24"/>
        </w:rPr>
      </w:pPr>
      <w:r w:rsidRPr="0079356E">
        <w:rPr>
          <w:rFonts w:ascii="Times New Roman" w:hAnsi="Times New Roman"/>
          <w:bCs/>
          <w:sz w:val="24"/>
          <w:szCs w:val="24"/>
        </w:rPr>
        <w:t xml:space="preserve">- </w:t>
      </w:r>
      <w:r w:rsidRPr="0079356E">
        <w:rPr>
          <w:rFonts w:ascii="Times New Roman" w:hAnsi="Times New Roman"/>
          <w:sz w:val="24"/>
          <w:szCs w:val="24"/>
        </w:rPr>
        <w:t>О внесении изменений в Закон Томской области «О порядке управления и распоряжения государственным имуществом Томской области»</w:t>
      </w:r>
      <w:r w:rsidRPr="0079356E">
        <w:rPr>
          <w:rFonts w:ascii="Times New Roman" w:hAnsi="Times New Roman"/>
          <w:bCs/>
          <w:sz w:val="24"/>
          <w:szCs w:val="24"/>
        </w:rPr>
        <w:t xml:space="preserve"> (7 заключений);</w:t>
      </w:r>
    </w:p>
    <w:p w:rsidR="00E74030" w:rsidRPr="0079356E" w:rsidRDefault="00E74030" w:rsidP="00654101">
      <w:pPr>
        <w:spacing w:after="0" w:line="288" w:lineRule="auto"/>
        <w:jc w:val="both"/>
        <w:rPr>
          <w:rFonts w:ascii="Times New Roman" w:hAnsi="Times New Roman"/>
          <w:bCs/>
          <w:sz w:val="24"/>
          <w:szCs w:val="24"/>
        </w:rPr>
      </w:pPr>
      <w:r w:rsidRPr="0079356E">
        <w:rPr>
          <w:rFonts w:ascii="Times New Roman" w:hAnsi="Times New Roman"/>
          <w:bCs/>
          <w:sz w:val="24"/>
          <w:szCs w:val="24"/>
        </w:rPr>
        <w:t xml:space="preserve">- </w:t>
      </w:r>
      <w:r w:rsidRPr="0079356E">
        <w:rPr>
          <w:rFonts w:ascii="Times New Roman" w:hAnsi="Times New Roman"/>
          <w:sz w:val="24"/>
          <w:szCs w:val="24"/>
        </w:rPr>
        <w:t>О реализации на территории Томской области отдельных положений Жилищного кодекса Российской Федерации о наемных домах</w:t>
      </w:r>
      <w:r w:rsidRPr="0079356E">
        <w:rPr>
          <w:rFonts w:ascii="Times New Roman" w:hAnsi="Times New Roman"/>
          <w:bCs/>
          <w:sz w:val="24"/>
          <w:szCs w:val="24"/>
        </w:rPr>
        <w:t xml:space="preserve"> (2 заключения);</w:t>
      </w:r>
    </w:p>
    <w:p w:rsidR="00E74030" w:rsidRPr="0079356E" w:rsidRDefault="00E74030" w:rsidP="00654101">
      <w:pPr>
        <w:spacing w:after="0" w:line="288" w:lineRule="auto"/>
        <w:jc w:val="both"/>
        <w:rPr>
          <w:rFonts w:ascii="Times New Roman" w:hAnsi="Times New Roman"/>
          <w:bCs/>
          <w:sz w:val="24"/>
          <w:szCs w:val="24"/>
        </w:rPr>
      </w:pPr>
      <w:r w:rsidRPr="0079356E">
        <w:rPr>
          <w:rFonts w:ascii="Times New Roman" w:hAnsi="Times New Roman"/>
          <w:bCs/>
          <w:sz w:val="24"/>
          <w:szCs w:val="24"/>
        </w:rPr>
        <w:t xml:space="preserve">- </w:t>
      </w:r>
      <w:r w:rsidRPr="0079356E">
        <w:rPr>
          <w:rFonts w:ascii="Times New Roman" w:hAnsi="Times New Roman"/>
          <w:sz w:val="24"/>
          <w:szCs w:val="24"/>
        </w:rPr>
        <w:t>О согласовании решения о передаче в безвозмездное пользование областного государственного имущества Обществу с ограниченной ответственностью «</w:t>
      </w:r>
      <w:proofErr w:type="spellStart"/>
      <w:r w:rsidRPr="0079356E">
        <w:rPr>
          <w:rFonts w:ascii="Times New Roman" w:hAnsi="Times New Roman"/>
          <w:sz w:val="24"/>
          <w:szCs w:val="24"/>
        </w:rPr>
        <w:t>АльфаСервис</w:t>
      </w:r>
      <w:proofErr w:type="spellEnd"/>
      <w:r w:rsidRPr="0079356E">
        <w:rPr>
          <w:rFonts w:ascii="Times New Roman" w:hAnsi="Times New Roman"/>
          <w:sz w:val="24"/>
          <w:szCs w:val="24"/>
        </w:rPr>
        <w:t>»;</w:t>
      </w:r>
    </w:p>
    <w:p w:rsidR="00E74030" w:rsidRPr="0079356E" w:rsidRDefault="00E74030" w:rsidP="00654101">
      <w:pPr>
        <w:spacing w:after="0" w:line="288" w:lineRule="auto"/>
        <w:jc w:val="both"/>
        <w:rPr>
          <w:rFonts w:ascii="Times New Roman" w:hAnsi="Times New Roman"/>
          <w:bCs/>
          <w:sz w:val="24"/>
          <w:szCs w:val="24"/>
        </w:rPr>
      </w:pPr>
      <w:r w:rsidRPr="0079356E">
        <w:rPr>
          <w:rFonts w:ascii="Times New Roman" w:hAnsi="Times New Roman"/>
          <w:bCs/>
          <w:sz w:val="24"/>
          <w:szCs w:val="24"/>
        </w:rPr>
        <w:t>- О внесении изменений в Закон Томской области «Об областном бюджете на 2016 год и на плановый период 2017 и 2018 годов» (8 заключений);</w:t>
      </w:r>
    </w:p>
    <w:p w:rsidR="00E74030" w:rsidRPr="0079356E" w:rsidRDefault="00E74030" w:rsidP="00654101">
      <w:pPr>
        <w:spacing w:after="0" w:line="288" w:lineRule="auto"/>
        <w:jc w:val="both"/>
        <w:rPr>
          <w:rFonts w:ascii="Times New Roman" w:hAnsi="Times New Roman"/>
          <w:sz w:val="24"/>
          <w:szCs w:val="24"/>
        </w:rPr>
      </w:pPr>
      <w:r w:rsidRPr="0079356E">
        <w:rPr>
          <w:rFonts w:ascii="Times New Roman" w:hAnsi="Times New Roman"/>
          <w:bCs/>
          <w:sz w:val="24"/>
          <w:szCs w:val="24"/>
        </w:rPr>
        <w:t xml:space="preserve">- </w:t>
      </w:r>
      <w:r w:rsidRPr="0079356E">
        <w:rPr>
          <w:rFonts w:ascii="Times New Roman" w:hAnsi="Times New Roman"/>
          <w:sz w:val="24"/>
          <w:szCs w:val="24"/>
        </w:rPr>
        <w:t>Об утверждении общих правил определения объема и предоставления субсидий некоммерческим организациям (за исключением государственных (муниципальных) учреждений из областного бюджета;</w:t>
      </w:r>
    </w:p>
    <w:p w:rsidR="00E74030" w:rsidRPr="0079356E" w:rsidRDefault="00E74030" w:rsidP="00654101">
      <w:pPr>
        <w:spacing w:after="0" w:line="288" w:lineRule="auto"/>
        <w:jc w:val="both"/>
        <w:rPr>
          <w:rFonts w:ascii="Times New Roman" w:hAnsi="Times New Roman"/>
          <w:sz w:val="24"/>
          <w:szCs w:val="24"/>
        </w:rPr>
      </w:pPr>
      <w:r w:rsidRPr="0079356E">
        <w:rPr>
          <w:rFonts w:ascii="Times New Roman" w:hAnsi="Times New Roman"/>
          <w:bCs/>
          <w:sz w:val="24"/>
          <w:szCs w:val="24"/>
        </w:rPr>
        <w:t xml:space="preserve">- </w:t>
      </w:r>
      <w:r w:rsidRPr="0079356E">
        <w:rPr>
          <w:rFonts w:ascii="Times New Roman" w:hAnsi="Times New Roman"/>
          <w:sz w:val="24"/>
          <w:szCs w:val="24"/>
        </w:rPr>
        <w:t xml:space="preserve">О признании </w:t>
      </w:r>
      <w:proofErr w:type="gramStart"/>
      <w:r w:rsidRPr="0079356E">
        <w:rPr>
          <w:rFonts w:ascii="Times New Roman" w:hAnsi="Times New Roman"/>
          <w:sz w:val="24"/>
          <w:szCs w:val="24"/>
        </w:rPr>
        <w:t>утратившими</w:t>
      </w:r>
      <w:proofErr w:type="gramEnd"/>
      <w:r w:rsidRPr="0079356E">
        <w:rPr>
          <w:rFonts w:ascii="Times New Roman" w:hAnsi="Times New Roman"/>
          <w:sz w:val="24"/>
          <w:szCs w:val="24"/>
        </w:rPr>
        <w:t xml:space="preserve"> силу отдельных законодательных актов Томской области;</w:t>
      </w:r>
    </w:p>
    <w:p w:rsidR="00E74030" w:rsidRPr="0079356E" w:rsidRDefault="00E74030" w:rsidP="00654101">
      <w:pPr>
        <w:spacing w:after="0" w:line="288" w:lineRule="auto"/>
        <w:jc w:val="both"/>
        <w:rPr>
          <w:rFonts w:ascii="Times New Roman" w:hAnsi="Times New Roman"/>
          <w:sz w:val="24"/>
          <w:szCs w:val="24"/>
        </w:rPr>
      </w:pPr>
      <w:r w:rsidRPr="0079356E">
        <w:rPr>
          <w:rFonts w:ascii="Times New Roman" w:hAnsi="Times New Roman"/>
          <w:bCs/>
          <w:sz w:val="24"/>
          <w:szCs w:val="24"/>
        </w:rPr>
        <w:t xml:space="preserve">- </w:t>
      </w:r>
      <w:r w:rsidRPr="0079356E">
        <w:rPr>
          <w:rFonts w:ascii="Times New Roman" w:hAnsi="Times New Roman"/>
          <w:sz w:val="24"/>
          <w:szCs w:val="24"/>
        </w:rPr>
        <w:t>О внесении изменений в статьи 38 и 44 Федерального закона «Об общих принципах организации местного самоуправления в Российской Федерации» и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w:t>
      </w:r>
    </w:p>
    <w:p w:rsidR="00E74030" w:rsidRPr="0079356E" w:rsidRDefault="00E74030" w:rsidP="00654101">
      <w:pPr>
        <w:spacing w:after="0" w:line="288" w:lineRule="auto"/>
        <w:jc w:val="both"/>
        <w:rPr>
          <w:rFonts w:ascii="Times New Roman" w:hAnsi="Times New Roman"/>
          <w:sz w:val="24"/>
          <w:szCs w:val="24"/>
        </w:rPr>
      </w:pPr>
      <w:r w:rsidRPr="0079356E">
        <w:rPr>
          <w:rFonts w:ascii="Times New Roman" w:hAnsi="Times New Roman"/>
          <w:sz w:val="24"/>
          <w:szCs w:val="24"/>
        </w:rPr>
        <w:t>- О внесении изменений в статью 3 Закона Томской области «Об особенностях отчуждения недвижимого имущества, находящегося в государственной собственности Томской области или в муниципальной собственности и арендуемого субъектами малого и среднего предпринимательства, в Томской области»;</w:t>
      </w:r>
    </w:p>
    <w:p w:rsidR="00E74030" w:rsidRPr="0079356E" w:rsidRDefault="00E74030" w:rsidP="00654101">
      <w:pPr>
        <w:spacing w:after="0" w:line="288" w:lineRule="auto"/>
        <w:jc w:val="both"/>
        <w:rPr>
          <w:rFonts w:ascii="Times New Roman" w:hAnsi="Times New Roman"/>
          <w:sz w:val="24"/>
          <w:szCs w:val="24"/>
        </w:rPr>
      </w:pPr>
      <w:r w:rsidRPr="0079356E">
        <w:rPr>
          <w:rFonts w:ascii="Times New Roman" w:hAnsi="Times New Roman"/>
          <w:bCs/>
          <w:sz w:val="24"/>
          <w:szCs w:val="24"/>
        </w:rPr>
        <w:t xml:space="preserve">- </w:t>
      </w:r>
      <w:r w:rsidRPr="0079356E">
        <w:rPr>
          <w:rFonts w:ascii="Times New Roman" w:hAnsi="Times New Roman"/>
          <w:sz w:val="24"/>
          <w:szCs w:val="24"/>
        </w:rPr>
        <w:t>О законодательной инициативе Законодательной Думы Томской области по внесению в Государственную Думы Федерального собрания Российской Федерации проекта федерального закона «О внесении изменений в статью 160.2 Бюджетного кодекса Российской Федерации»;</w:t>
      </w:r>
    </w:p>
    <w:p w:rsidR="00E74030" w:rsidRPr="0079356E" w:rsidRDefault="00E74030" w:rsidP="00654101">
      <w:pPr>
        <w:spacing w:after="0" w:line="288" w:lineRule="auto"/>
        <w:jc w:val="both"/>
        <w:rPr>
          <w:rFonts w:ascii="Times New Roman" w:hAnsi="Times New Roman"/>
          <w:sz w:val="24"/>
          <w:szCs w:val="24"/>
        </w:rPr>
      </w:pPr>
      <w:r w:rsidRPr="0079356E">
        <w:rPr>
          <w:rFonts w:ascii="Times New Roman" w:hAnsi="Times New Roman"/>
          <w:sz w:val="24"/>
          <w:szCs w:val="24"/>
        </w:rPr>
        <w:t>- О признании безнадежной к взысканию задолженности юридических лиц перед областным бюджетом по возврату бюджетных кредитов (за исключением процентов, полученных от предоставления бюджетных кредитов, штрафов за нарушение условий договоров о предоставлении бюджетных кредитов) и возврату средств в счет исполненных Томской областью государственных гарантий Томской области;</w:t>
      </w:r>
    </w:p>
    <w:p w:rsidR="00E74030" w:rsidRPr="0079356E" w:rsidRDefault="00E74030" w:rsidP="00654101">
      <w:pPr>
        <w:spacing w:after="0" w:line="288" w:lineRule="auto"/>
        <w:jc w:val="both"/>
        <w:rPr>
          <w:rFonts w:ascii="Times New Roman" w:hAnsi="Times New Roman"/>
          <w:sz w:val="24"/>
          <w:szCs w:val="24"/>
        </w:rPr>
      </w:pPr>
      <w:r>
        <w:rPr>
          <w:rFonts w:ascii="Times New Roman" w:hAnsi="Times New Roman"/>
          <w:sz w:val="24"/>
          <w:szCs w:val="24"/>
        </w:rPr>
        <w:t xml:space="preserve">- </w:t>
      </w:r>
      <w:r w:rsidRPr="0079356E">
        <w:rPr>
          <w:rFonts w:ascii="Times New Roman" w:hAnsi="Times New Roman"/>
          <w:sz w:val="24"/>
          <w:szCs w:val="24"/>
        </w:rPr>
        <w:t xml:space="preserve">О внесении изменений в отдельные законодательные акты Томской области в целях </w:t>
      </w:r>
      <w:proofErr w:type="gramStart"/>
      <w:r w:rsidRPr="0079356E">
        <w:rPr>
          <w:rFonts w:ascii="Times New Roman" w:hAnsi="Times New Roman"/>
          <w:sz w:val="24"/>
          <w:szCs w:val="24"/>
        </w:rPr>
        <w:t>обеспечения гарантий реализации прав нанимателей</w:t>
      </w:r>
      <w:proofErr w:type="gramEnd"/>
      <w:r w:rsidRPr="0079356E">
        <w:rPr>
          <w:rFonts w:ascii="Times New Roman" w:hAnsi="Times New Roman"/>
          <w:sz w:val="24"/>
          <w:szCs w:val="24"/>
        </w:rPr>
        <w:t xml:space="preserve"> по договорам найма жилых помещений в общежитиях;</w:t>
      </w:r>
    </w:p>
    <w:p w:rsidR="00E74030" w:rsidRPr="0079356E" w:rsidRDefault="00E74030" w:rsidP="00654101">
      <w:pPr>
        <w:spacing w:after="0" w:line="288" w:lineRule="auto"/>
        <w:jc w:val="both"/>
        <w:rPr>
          <w:rFonts w:ascii="Times New Roman" w:hAnsi="Times New Roman"/>
          <w:sz w:val="24"/>
          <w:szCs w:val="24"/>
        </w:rPr>
      </w:pPr>
      <w:r w:rsidRPr="0079356E">
        <w:rPr>
          <w:rFonts w:ascii="Times New Roman" w:hAnsi="Times New Roman"/>
          <w:sz w:val="24"/>
          <w:szCs w:val="24"/>
        </w:rPr>
        <w:t>- О внесении изменений в Закон Томской области «О бюджете Территориального фонда обязательного медицинского страхования Томской области на 2016 год» (3 заключения);</w:t>
      </w:r>
    </w:p>
    <w:p w:rsidR="00E74030" w:rsidRPr="0079356E" w:rsidRDefault="00E74030" w:rsidP="00654101">
      <w:pPr>
        <w:spacing w:after="0" w:line="288" w:lineRule="auto"/>
        <w:jc w:val="both"/>
        <w:rPr>
          <w:rFonts w:ascii="Times New Roman" w:hAnsi="Times New Roman"/>
          <w:sz w:val="24"/>
          <w:szCs w:val="24"/>
        </w:rPr>
      </w:pPr>
      <w:r w:rsidRPr="0079356E">
        <w:rPr>
          <w:rFonts w:ascii="Times New Roman" w:hAnsi="Times New Roman"/>
          <w:sz w:val="24"/>
          <w:szCs w:val="24"/>
        </w:rPr>
        <w:t>- О внесении изменений в статью 12 Закона Томской области «О Контрольно-счетной палате Томской области»;</w:t>
      </w:r>
    </w:p>
    <w:p w:rsidR="00E74030" w:rsidRPr="0079356E" w:rsidRDefault="00E74030" w:rsidP="00654101">
      <w:pPr>
        <w:spacing w:after="0" w:line="288" w:lineRule="auto"/>
        <w:jc w:val="both"/>
        <w:rPr>
          <w:rFonts w:ascii="Times New Roman" w:hAnsi="Times New Roman"/>
          <w:sz w:val="24"/>
          <w:szCs w:val="24"/>
        </w:rPr>
      </w:pPr>
      <w:r w:rsidRPr="0079356E">
        <w:rPr>
          <w:rFonts w:ascii="Times New Roman" w:hAnsi="Times New Roman"/>
          <w:sz w:val="24"/>
          <w:szCs w:val="24"/>
        </w:rPr>
        <w:t>- О внесении изменений в Закон Томской области «О предоставлении государственного имущества Томской области в аренду и безвозмездное пользование» (6 заключений);</w:t>
      </w:r>
    </w:p>
    <w:p w:rsidR="00E74030" w:rsidRPr="0079356E" w:rsidRDefault="00E74030" w:rsidP="00654101">
      <w:pPr>
        <w:spacing w:after="0" w:line="288" w:lineRule="auto"/>
        <w:jc w:val="both"/>
        <w:rPr>
          <w:rFonts w:ascii="Times New Roman" w:hAnsi="Times New Roman"/>
          <w:bCs/>
          <w:sz w:val="24"/>
          <w:szCs w:val="24"/>
        </w:rPr>
      </w:pPr>
      <w:r w:rsidRPr="0079356E">
        <w:rPr>
          <w:rFonts w:ascii="Times New Roman" w:hAnsi="Times New Roman"/>
          <w:sz w:val="24"/>
          <w:szCs w:val="24"/>
        </w:rPr>
        <w:t>- О внесении изменений в Закон Томской области «О резервных фондах Администрации Томской области»</w:t>
      </w:r>
      <w:r w:rsidRPr="0079356E">
        <w:rPr>
          <w:rFonts w:ascii="Times New Roman" w:hAnsi="Times New Roman"/>
          <w:bCs/>
          <w:sz w:val="24"/>
          <w:szCs w:val="24"/>
        </w:rPr>
        <w:t>;</w:t>
      </w:r>
    </w:p>
    <w:p w:rsidR="00E74030" w:rsidRPr="0079356E" w:rsidRDefault="00E74030" w:rsidP="00654101">
      <w:pPr>
        <w:spacing w:after="0" w:line="288" w:lineRule="auto"/>
        <w:jc w:val="both"/>
        <w:rPr>
          <w:rFonts w:ascii="Times New Roman" w:hAnsi="Times New Roman"/>
          <w:sz w:val="24"/>
          <w:szCs w:val="24"/>
        </w:rPr>
      </w:pPr>
      <w:r w:rsidRPr="0079356E">
        <w:rPr>
          <w:rFonts w:ascii="Times New Roman" w:hAnsi="Times New Roman"/>
          <w:bCs/>
          <w:sz w:val="24"/>
          <w:szCs w:val="24"/>
        </w:rPr>
        <w:t xml:space="preserve">- </w:t>
      </w:r>
      <w:r w:rsidRPr="0079356E">
        <w:rPr>
          <w:rFonts w:ascii="Times New Roman" w:hAnsi="Times New Roman"/>
          <w:sz w:val="24"/>
          <w:szCs w:val="24"/>
        </w:rPr>
        <w:t>О внесении изменений в постановление Администрации Томской области от 26.11.2014 №433а;</w:t>
      </w:r>
    </w:p>
    <w:p w:rsidR="00E74030" w:rsidRPr="0079356E" w:rsidRDefault="00E74030" w:rsidP="00654101">
      <w:pPr>
        <w:spacing w:after="0" w:line="288" w:lineRule="auto"/>
        <w:jc w:val="both"/>
        <w:rPr>
          <w:rFonts w:ascii="Times New Roman" w:hAnsi="Times New Roman"/>
          <w:sz w:val="24"/>
          <w:szCs w:val="24"/>
        </w:rPr>
      </w:pPr>
      <w:r w:rsidRPr="0079356E">
        <w:rPr>
          <w:rFonts w:ascii="Times New Roman" w:hAnsi="Times New Roman"/>
          <w:sz w:val="24"/>
          <w:szCs w:val="24"/>
        </w:rPr>
        <w:t>- О внесении изменений в постановление Администрации Томской области от 26.11.2014 №437а;</w:t>
      </w:r>
    </w:p>
    <w:p w:rsidR="00E74030" w:rsidRPr="0079356E" w:rsidRDefault="00E74030" w:rsidP="00654101">
      <w:pPr>
        <w:spacing w:after="0" w:line="288" w:lineRule="auto"/>
        <w:jc w:val="both"/>
        <w:rPr>
          <w:rFonts w:ascii="Times New Roman" w:hAnsi="Times New Roman"/>
          <w:sz w:val="24"/>
          <w:szCs w:val="24"/>
        </w:rPr>
      </w:pPr>
      <w:r w:rsidRPr="0079356E">
        <w:rPr>
          <w:rFonts w:ascii="Times New Roman" w:hAnsi="Times New Roman"/>
          <w:sz w:val="24"/>
          <w:szCs w:val="24"/>
        </w:rPr>
        <w:t>- О внесении изменений в отдельные законодательные акты Российской Федерации по вопросам деятельности Счетной палаты Российской Федерации;</w:t>
      </w:r>
    </w:p>
    <w:p w:rsidR="00E74030" w:rsidRPr="0079356E" w:rsidRDefault="00E74030" w:rsidP="00654101">
      <w:pPr>
        <w:spacing w:after="0" w:line="288" w:lineRule="auto"/>
        <w:jc w:val="both"/>
        <w:rPr>
          <w:rFonts w:ascii="Times New Roman" w:hAnsi="Times New Roman"/>
          <w:sz w:val="24"/>
          <w:szCs w:val="24"/>
        </w:rPr>
      </w:pPr>
      <w:r w:rsidRPr="0079356E">
        <w:rPr>
          <w:rFonts w:ascii="Times New Roman" w:hAnsi="Times New Roman"/>
          <w:sz w:val="24"/>
          <w:szCs w:val="24"/>
        </w:rPr>
        <w:t>- О внесении изменений в статью 8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w:t>
      </w:r>
    </w:p>
    <w:p w:rsidR="00E74030" w:rsidRPr="0079356E" w:rsidRDefault="00E74030" w:rsidP="00654101">
      <w:pPr>
        <w:spacing w:after="0" w:line="288" w:lineRule="auto"/>
        <w:jc w:val="both"/>
        <w:rPr>
          <w:rFonts w:ascii="Times New Roman" w:hAnsi="Times New Roman"/>
          <w:sz w:val="24"/>
          <w:szCs w:val="24"/>
        </w:rPr>
      </w:pPr>
      <w:r w:rsidRPr="0079356E">
        <w:rPr>
          <w:rFonts w:ascii="Times New Roman" w:hAnsi="Times New Roman"/>
          <w:sz w:val="24"/>
          <w:szCs w:val="24"/>
        </w:rPr>
        <w:t>- О поручениях Законодательной Думы Томской области для Контрольно-счетной палаты Томской области на 2017 год;</w:t>
      </w:r>
    </w:p>
    <w:p w:rsidR="00E74030" w:rsidRPr="0079356E" w:rsidRDefault="00E74030" w:rsidP="00654101">
      <w:pPr>
        <w:spacing w:after="0" w:line="288" w:lineRule="auto"/>
        <w:jc w:val="both"/>
        <w:rPr>
          <w:rFonts w:ascii="Times New Roman" w:hAnsi="Times New Roman"/>
          <w:sz w:val="24"/>
          <w:szCs w:val="24"/>
        </w:rPr>
      </w:pPr>
      <w:r w:rsidRPr="0079356E">
        <w:rPr>
          <w:rFonts w:ascii="Times New Roman" w:hAnsi="Times New Roman"/>
          <w:sz w:val="24"/>
          <w:szCs w:val="24"/>
        </w:rPr>
        <w:t>- О внесении изменений в Закон Томской области «О приостановлении действия Закона Томской области «О государственном долге Томской области»;</w:t>
      </w:r>
    </w:p>
    <w:p w:rsidR="00E74030" w:rsidRPr="0079356E" w:rsidRDefault="00E74030" w:rsidP="00654101">
      <w:pPr>
        <w:spacing w:after="0" w:line="288" w:lineRule="auto"/>
        <w:jc w:val="both"/>
        <w:rPr>
          <w:rFonts w:ascii="Times New Roman" w:hAnsi="Times New Roman"/>
          <w:sz w:val="24"/>
          <w:szCs w:val="24"/>
        </w:rPr>
      </w:pPr>
      <w:r w:rsidRPr="0079356E">
        <w:rPr>
          <w:rFonts w:ascii="Times New Roman" w:hAnsi="Times New Roman"/>
          <w:sz w:val="24"/>
          <w:szCs w:val="24"/>
        </w:rPr>
        <w:t>- О внесении изменений в Закон Томской области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w:t>
      </w:r>
    </w:p>
    <w:p w:rsidR="00E74030" w:rsidRPr="0079356E" w:rsidRDefault="00E74030" w:rsidP="00150163">
      <w:pPr>
        <w:spacing w:after="0" w:line="288" w:lineRule="auto"/>
        <w:ind w:firstLine="567"/>
        <w:jc w:val="both"/>
        <w:rPr>
          <w:rFonts w:ascii="Times New Roman" w:hAnsi="Times New Roman"/>
          <w:sz w:val="24"/>
          <w:szCs w:val="24"/>
        </w:rPr>
      </w:pPr>
      <w:proofErr w:type="gramStart"/>
      <w:r w:rsidRPr="0079356E">
        <w:rPr>
          <w:rFonts w:ascii="Times New Roman" w:hAnsi="Times New Roman"/>
          <w:sz w:val="24"/>
          <w:szCs w:val="24"/>
        </w:rPr>
        <w:t>В порядке реализации права законодательной инициативы в 2016 году Контрольно-счетной палатой разработан и внесен в Законодательную Думу Томской области проект закона Томской области «О перечне должностных лиц органов местного самоуправления муниципальных образований Томской области, уполномоченных составлять протоколы об административных правонарушениях, предусмотренных отдельными статьями Кодекса Российской Федерации об административных правонарушениях, при осуществлении муниципального контроля и муниципального финансового контроля».</w:t>
      </w:r>
      <w:proofErr w:type="gramEnd"/>
    </w:p>
    <w:p w:rsidR="00E74030" w:rsidRPr="0079356E" w:rsidRDefault="00E74030" w:rsidP="00150163">
      <w:pPr>
        <w:spacing w:after="0" w:line="288" w:lineRule="auto"/>
        <w:ind w:firstLine="567"/>
        <w:jc w:val="both"/>
        <w:rPr>
          <w:rFonts w:ascii="Times New Roman" w:hAnsi="Times New Roman"/>
          <w:sz w:val="24"/>
          <w:szCs w:val="24"/>
        </w:rPr>
      </w:pPr>
    </w:p>
    <w:p w:rsidR="00E74030" w:rsidRPr="0079356E" w:rsidRDefault="00E74030" w:rsidP="00150163">
      <w:pPr>
        <w:spacing w:after="0" w:line="288" w:lineRule="auto"/>
        <w:ind w:firstLine="567"/>
        <w:jc w:val="both"/>
        <w:rPr>
          <w:rFonts w:ascii="Times New Roman" w:hAnsi="Times New Roman"/>
          <w:b/>
          <w:sz w:val="24"/>
          <w:szCs w:val="24"/>
        </w:rPr>
      </w:pPr>
      <w:r w:rsidRPr="0079356E">
        <w:rPr>
          <w:rFonts w:ascii="Times New Roman" w:hAnsi="Times New Roman"/>
          <w:b/>
          <w:sz w:val="24"/>
          <w:szCs w:val="24"/>
          <w:lang w:val="en-US"/>
        </w:rPr>
        <w:t>IV</w:t>
      </w:r>
      <w:r w:rsidRPr="0079356E">
        <w:rPr>
          <w:rFonts w:ascii="Times New Roman" w:hAnsi="Times New Roman"/>
          <w:b/>
          <w:sz w:val="24"/>
          <w:szCs w:val="24"/>
        </w:rPr>
        <w:t>. Общая характеристика нарушений, выявленных в отчетом году</w:t>
      </w:r>
    </w:p>
    <w:p w:rsidR="00E74030" w:rsidRDefault="00E74030" w:rsidP="00150163">
      <w:pPr>
        <w:spacing w:after="0" w:line="288" w:lineRule="auto"/>
        <w:ind w:firstLine="709"/>
        <w:jc w:val="both"/>
        <w:rPr>
          <w:rFonts w:ascii="Times New Roman" w:hAnsi="Times New Roman"/>
          <w:sz w:val="24"/>
          <w:szCs w:val="24"/>
        </w:rPr>
      </w:pPr>
      <w:proofErr w:type="gramStart"/>
      <w:r w:rsidRPr="009A7977">
        <w:rPr>
          <w:rFonts w:ascii="Times New Roman" w:hAnsi="Times New Roman"/>
          <w:sz w:val="24"/>
          <w:szCs w:val="24"/>
        </w:rPr>
        <w:t>Группировка выявленных в ходе проведения контрольных и экспертно-аналитических мероприятий нарушений и недостатков по видам нарушений</w:t>
      </w:r>
      <w:r>
        <w:rPr>
          <w:rFonts w:ascii="Times New Roman" w:hAnsi="Times New Roman"/>
          <w:sz w:val="24"/>
          <w:szCs w:val="24"/>
        </w:rPr>
        <w:t xml:space="preserve"> и </w:t>
      </w:r>
      <w:r w:rsidRPr="009A7977">
        <w:rPr>
          <w:rFonts w:ascii="Times New Roman" w:hAnsi="Times New Roman"/>
          <w:sz w:val="24"/>
          <w:szCs w:val="24"/>
        </w:rPr>
        <w:t xml:space="preserve">видам объектов проверок </w:t>
      </w:r>
      <w:r>
        <w:rPr>
          <w:rFonts w:ascii="Times New Roman" w:hAnsi="Times New Roman"/>
          <w:sz w:val="24"/>
          <w:szCs w:val="24"/>
        </w:rPr>
        <w:t xml:space="preserve">- </w:t>
      </w:r>
      <w:r w:rsidRPr="009A7977">
        <w:rPr>
          <w:rFonts w:ascii="Times New Roman" w:hAnsi="Times New Roman"/>
          <w:sz w:val="24"/>
          <w:szCs w:val="24"/>
        </w:rPr>
        <w:t>получателей бюджетных средств позвол</w:t>
      </w:r>
      <w:r>
        <w:rPr>
          <w:rFonts w:ascii="Times New Roman" w:hAnsi="Times New Roman"/>
          <w:sz w:val="24"/>
          <w:szCs w:val="24"/>
        </w:rPr>
        <w:t>ила</w:t>
      </w:r>
      <w:r w:rsidRPr="009A7977">
        <w:rPr>
          <w:rFonts w:ascii="Times New Roman" w:hAnsi="Times New Roman"/>
          <w:sz w:val="24"/>
          <w:szCs w:val="24"/>
        </w:rPr>
        <w:t xml:space="preserve"> выдел</w:t>
      </w:r>
      <w:r>
        <w:rPr>
          <w:rFonts w:ascii="Times New Roman" w:hAnsi="Times New Roman"/>
          <w:sz w:val="24"/>
          <w:szCs w:val="24"/>
        </w:rPr>
        <w:t xml:space="preserve">ить не только наибольшее число и стоимостной объем однотипных фактов нарушений и недостатков, но и </w:t>
      </w:r>
      <w:r w:rsidRPr="009A7977">
        <w:rPr>
          <w:rFonts w:ascii="Times New Roman" w:hAnsi="Times New Roman"/>
          <w:sz w:val="24"/>
          <w:szCs w:val="24"/>
        </w:rPr>
        <w:t>наличие системности их совершения</w:t>
      </w:r>
      <w:r w:rsidR="00900293">
        <w:rPr>
          <w:rFonts w:ascii="Times New Roman" w:hAnsi="Times New Roman"/>
          <w:sz w:val="24"/>
          <w:szCs w:val="24"/>
        </w:rPr>
        <w:t xml:space="preserve">, </w:t>
      </w:r>
      <w:r w:rsidRPr="009A7977">
        <w:rPr>
          <w:rFonts w:ascii="Times New Roman" w:hAnsi="Times New Roman"/>
          <w:sz w:val="24"/>
          <w:szCs w:val="24"/>
        </w:rPr>
        <w:t>тенденции к снижению</w:t>
      </w:r>
      <w:r>
        <w:rPr>
          <w:rFonts w:ascii="Times New Roman" w:hAnsi="Times New Roman"/>
          <w:sz w:val="24"/>
          <w:szCs w:val="24"/>
        </w:rPr>
        <w:t xml:space="preserve"> или у</w:t>
      </w:r>
      <w:r w:rsidRPr="009A7977">
        <w:rPr>
          <w:rFonts w:ascii="Times New Roman" w:hAnsi="Times New Roman"/>
          <w:sz w:val="24"/>
          <w:szCs w:val="24"/>
        </w:rPr>
        <w:t>величению</w:t>
      </w:r>
      <w:r>
        <w:rPr>
          <w:rFonts w:ascii="Times New Roman" w:hAnsi="Times New Roman"/>
          <w:sz w:val="24"/>
          <w:szCs w:val="24"/>
        </w:rPr>
        <w:t xml:space="preserve">, в </w:t>
      </w:r>
      <w:proofErr w:type="spellStart"/>
      <w:r>
        <w:rPr>
          <w:rFonts w:ascii="Times New Roman" w:hAnsi="Times New Roman"/>
          <w:sz w:val="24"/>
          <w:szCs w:val="24"/>
        </w:rPr>
        <w:t>т.ч</w:t>
      </w:r>
      <w:proofErr w:type="spellEnd"/>
      <w:r>
        <w:rPr>
          <w:rFonts w:ascii="Times New Roman" w:hAnsi="Times New Roman"/>
          <w:sz w:val="24"/>
          <w:szCs w:val="24"/>
        </w:rPr>
        <w:t xml:space="preserve">. </w:t>
      </w:r>
      <w:r w:rsidRPr="009A7977">
        <w:rPr>
          <w:rFonts w:ascii="Times New Roman" w:hAnsi="Times New Roman"/>
          <w:sz w:val="24"/>
          <w:szCs w:val="24"/>
        </w:rPr>
        <w:t xml:space="preserve">в </w:t>
      </w:r>
      <w:r>
        <w:rPr>
          <w:rFonts w:ascii="Times New Roman" w:hAnsi="Times New Roman"/>
          <w:sz w:val="24"/>
          <w:szCs w:val="24"/>
        </w:rPr>
        <w:t>сравнении с прошлыми периодами.</w:t>
      </w:r>
      <w:proofErr w:type="gramEnd"/>
    </w:p>
    <w:p w:rsidR="00E74030" w:rsidRDefault="00E74030" w:rsidP="00150163">
      <w:pPr>
        <w:spacing w:after="0" w:line="288" w:lineRule="auto"/>
        <w:ind w:firstLine="709"/>
        <w:jc w:val="both"/>
        <w:rPr>
          <w:rFonts w:ascii="Times New Roman" w:hAnsi="Times New Roman"/>
          <w:sz w:val="24"/>
          <w:szCs w:val="24"/>
        </w:rPr>
      </w:pPr>
      <w:proofErr w:type="gramStart"/>
      <w:r>
        <w:rPr>
          <w:rFonts w:ascii="Times New Roman" w:hAnsi="Times New Roman"/>
          <w:sz w:val="24"/>
          <w:szCs w:val="24"/>
        </w:rPr>
        <w:t xml:space="preserve">Так, по результатам обработки общего количества </w:t>
      </w:r>
      <w:r w:rsidRPr="009A7977">
        <w:rPr>
          <w:rFonts w:ascii="Times New Roman" w:hAnsi="Times New Roman"/>
          <w:sz w:val="24"/>
          <w:szCs w:val="24"/>
        </w:rPr>
        <w:t>выявленных</w:t>
      </w:r>
      <w:r>
        <w:rPr>
          <w:rFonts w:ascii="Times New Roman" w:hAnsi="Times New Roman"/>
          <w:sz w:val="24"/>
          <w:szCs w:val="24"/>
        </w:rPr>
        <w:t xml:space="preserve"> фактов нарушений и недостатков по их видам (507) обобщенные данные отчетного периода свидетельствуют о наибольшем количестве фактов несоблюдения порядка организации и ведения бухгалтерского (бюджетного) учета и составления отчетности (117), норм действующего законодательства (113), некачественного осуществления органами государственной власти, государственными учреждениями и иными получателями бюджетных средств своих полномочий (функций) и несоблюдения договорных отношений (111</w:t>
      </w:r>
      <w:proofErr w:type="gramEnd"/>
      <w:r>
        <w:rPr>
          <w:rFonts w:ascii="Times New Roman" w:hAnsi="Times New Roman"/>
          <w:sz w:val="24"/>
          <w:szCs w:val="24"/>
        </w:rPr>
        <w:t xml:space="preserve">), </w:t>
      </w:r>
      <w:r w:rsidRPr="001A76FC">
        <w:rPr>
          <w:rFonts w:ascii="Times New Roman" w:hAnsi="Times New Roman"/>
          <w:sz w:val="24"/>
          <w:szCs w:val="24"/>
        </w:rPr>
        <w:t>фактов нарушений и недостатков при предоставлении и расходовании бюджетных средств (кроме нецелевого, неправомерного и неэффективного)</w:t>
      </w:r>
      <w:r>
        <w:rPr>
          <w:rFonts w:ascii="Times New Roman" w:hAnsi="Times New Roman"/>
          <w:sz w:val="24"/>
          <w:szCs w:val="24"/>
        </w:rPr>
        <w:t xml:space="preserve"> (58), а также фактов</w:t>
      </w:r>
      <w:r w:rsidRPr="003B7FE6">
        <w:rPr>
          <w:rFonts w:ascii="Times New Roman" w:hAnsi="Times New Roman"/>
          <w:sz w:val="24"/>
          <w:szCs w:val="24"/>
        </w:rPr>
        <w:t xml:space="preserve"> </w:t>
      </w:r>
      <w:r>
        <w:rPr>
          <w:rFonts w:ascii="Times New Roman" w:hAnsi="Times New Roman"/>
          <w:sz w:val="24"/>
          <w:szCs w:val="24"/>
        </w:rPr>
        <w:t>нарушений и недостатков, допущенных при их планировании (43)</w:t>
      </w:r>
      <w:r w:rsidRPr="00584465">
        <w:rPr>
          <w:rFonts w:ascii="Times New Roman" w:hAnsi="Times New Roman"/>
          <w:sz w:val="24"/>
          <w:szCs w:val="24"/>
        </w:rPr>
        <w:t xml:space="preserve"> </w:t>
      </w:r>
      <w:r>
        <w:rPr>
          <w:rFonts w:ascii="Times New Roman" w:hAnsi="Times New Roman"/>
          <w:sz w:val="24"/>
          <w:szCs w:val="24"/>
        </w:rPr>
        <w:t>(таблица 1).</w:t>
      </w:r>
    </w:p>
    <w:p w:rsidR="00E74030" w:rsidRDefault="00E74030" w:rsidP="00150163">
      <w:pPr>
        <w:spacing w:after="0" w:line="288" w:lineRule="auto"/>
        <w:ind w:firstLine="709"/>
        <w:jc w:val="both"/>
        <w:rPr>
          <w:rFonts w:ascii="Times New Roman" w:hAnsi="Times New Roman"/>
          <w:sz w:val="24"/>
          <w:szCs w:val="24"/>
        </w:rPr>
      </w:pPr>
      <w:r>
        <w:rPr>
          <w:rFonts w:ascii="Times New Roman" w:hAnsi="Times New Roman"/>
          <w:sz w:val="24"/>
          <w:szCs w:val="24"/>
        </w:rPr>
        <w:t>В структуре стоимостной оценки нарушений</w:t>
      </w:r>
      <w:r w:rsidRPr="008473AE">
        <w:rPr>
          <w:rFonts w:ascii="Times New Roman" w:hAnsi="Times New Roman"/>
          <w:sz w:val="24"/>
          <w:szCs w:val="24"/>
        </w:rPr>
        <w:t xml:space="preserve"> </w:t>
      </w:r>
      <w:r>
        <w:rPr>
          <w:rFonts w:ascii="Times New Roman" w:hAnsi="Times New Roman"/>
          <w:sz w:val="24"/>
          <w:szCs w:val="24"/>
        </w:rPr>
        <w:t>отчетного периода самый большой объем нарушений, составивший более 55% от общего объема нарушений и недостатков (установленног</w:t>
      </w:r>
      <w:r w:rsidR="00900293">
        <w:rPr>
          <w:rFonts w:ascii="Times New Roman" w:hAnsi="Times New Roman"/>
          <w:sz w:val="24"/>
          <w:szCs w:val="24"/>
        </w:rPr>
        <w:t xml:space="preserve">о в размере 2 665,0 млн.руб.), </w:t>
      </w:r>
      <w:r>
        <w:rPr>
          <w:rFonts w:ascii="Times New Roman" w:hAnsi="Times New Roman"/>
          <w:sz w:val="24"/>
          <w:szCs w:val="24"/>
        </w:rPr>
        <w:t>был выявлен при</w:t>
      </w:r>
      <w:r w:rsidRPr="008473AE">
        <w:rPr>
          <w:rFonts w:ascii="Times New Roman" w:hAnsi="Times New Roman"/>
          <w:sz w:val="24"/>
          <w:szCs w:val="24"/>
        </w:rPr>
        <w:t xml:space="preserve"> </w:t>
      </w:r>
      <w:r>
        <w:rPr>
          <w:rFonts w:ascii="Times New Roman" w:hAnsi="Times New Roman"/>
          <w:sz w:val="24"/>
          <w:szCs w:val="24"/>
        </w:rPr>
        <w:t>организации и ведении бухгалтерского (бюджетного) учета и составлении отчетности в сумме 1 469,3 млн.руб.</w:t>
      </w:r>
    </w:p>
    <w:p w:rsidR="00E74030" w:rsidRPr="008D730B" w:rsidRDefault="00E74030" w:rsidP="00150163">
      <w:pPr>
        <w:spacing w:after="0" w:line="288" w:lineRule="auto"/>
        <w:ind w:firstLine="709"/>
        <w:jc w:val="both"/>
        <w:rPr>
          <w:rFonts w:ascii="Times New Roman" w:hAnsi="Times New Roman"/>
          <w:i/>
          <w:sz w:val="24"/>
          <w:szCs w:val="24"/>
        </w:rPr>
      </w:pPr>
      <w:proofErr w:type="gramStart"/>
      <w:r>
        <w:rPr>
          <w:rFonts w:ascii="Times New Roman" w:hAnsi="Times New Roman"/>
          <w:sz w:val="24"/>
          <w:szCs w:val="24"/>
        </w:rPr>
        <w:t>Обобщенные результаты по нарушениям и недостаткам</w:t>
      </w:r>
      <w:r w:rsidRPr="00384761">
        <w:rPr>
          <w:rFonts w:ascii="Times New Roman" w:hAnsi="Times New Roman"/>
          <w:sz w:val="24"/>
          <w:szCs w:val="24"/>
        </w:rPr>
        <w:t xml:space="preserve"> </w:t>
      </w:r>
      <w:r>
        <w:rPr>
          <w:rFonts w:ascii="Times New Roman" w:hAnsi="Times New Roman"/>
          <w:sz w:val="24"/>
          <w:szCs w:val="24"/>
        </w:rPr>
        <w:t>в разрезе</w:t>
      </w:r>
      <w:r w:rsidRPr="00EE0891">
        <w:rPr>
          <w:rFonts w:ascii="Times New Roman" w:hAnsi="Times New Roman"/>
          <w:sz w:val="24"/>
          <w:szCs w:val="24"/>
        </w:rPr>
        <w:t xml:space="preserve"> </w:t>
      </w:r>
      <w:r>
        <w:rPr>
          <w:rFonts w:ascii="Times New Roman" w:hAnsi="Times New Roman"/>
          <w:sz w:val="24"/>
          <w:szCs w:val="24"/>
        </w:rPr>
        <w:t>объектов проверок -</w:t>
      </w:r>
      <w:r w:rsidRPr="009A7977">
        <w:rPr>
          <w:rFonts w:ascii="Times New Roman" w:hAnsi="Times New Roman"/>
          <w:sz w:val="24"/>
          <w:szCs w:val="24"/>
        </w:rPr>
        <w:t xml:space="preserve"> </w:t>
      </w:r>
      <w:r>
        <w:rPr>
          <w:rFonts w:ascii="Times New Roman" w:hAnsi="Times New Roman"/>
          <w:sz w:val="24"/>
          <w:szCs w:val="24"/>
        </w:rPr>
        <w:t xml:space="preserve">участников и </w:t>
      </w:r>
      <w:proofErr w:type="spellStart"/>
      <w:r>
        <w:rPr>
          <w:rFonts w:ascii="Times New Roman" w:hAnsi="Times New Roman"/>
          <w:sz w:val="24"/>
          <w:szCs w:val="24"/>
        </w:rPr>
        <w:t>неучастников</w:t>
      </w:r>
      <w:proofErr w:type="spellEnd"/>
      <w:r>
        <w:rPr>
          <w:rFonts w:ascii="Times New Roman" w:hAnsi="Times New Roman"/>
          <w:sz w:val="24"/>
          <w:szCs w:val="24"/>
        </w:rPr>
        <w:t xml:space="preserve"> бюджетного процесса</w:t>
      </w:r>
      <w:r w:rsidRPr="002E4228">
        <w:rPr>
          <w:rFonts w:ascii="Times New Roman" w:hAnsi="Times New Roman"/>
          <w:i/>
          <w:sz w:val="24"/>
          <w:szCs w:val="24"/>
        </w:rPr>
        <w:t>*)</w:t>
      </w:r>
      <w:r>
        <w:rPr>
          <w:rFonts w:ascii="Times New Roman" w:hAnsi="Times New Roman"/>
          <w:sz w:val="24"/>
          <w:szCs w:val="24"/>
        </w:rPr>
        <w:t xml:space="preserve"> характеризуются следующими количественными и стоимостными показателями по нарушениям, выявленным в их деятельности, в </w:t>
      </w:r>
      <w:proofErr w:type="spellStart"/>
      <w:r>
        <w:rPr>
          <w:rFonts w:ascii="Times New Roman" w:hAnsi="Times New Roman"/>
          <w:sz w:val="24"/>
          <w:szCs w:val="24"/>
        </w:rPr>
        <w:t>т.ч</w:t>
      </w:r>
      <w:proofErr w:type="spellEnd"/>
      <w:r>
        <w:rPr>
          <w:rFonts w:ascii="Times New Roman" w:hAnsi="Times New Roman"/>
          <w:sz w:val="24"/>
          <w:szCs w:val="24"/>
        </w:rPr>
        <w:t>.:</w:t>
      </w:r>
      <w:proofErr w:type="gramEnd"/>
    </w:p>
    <w:p w:rsidR="00E74030" w:rsidRDefault="00E74030" w:rsidP="00150163">
      <w:pPr>
        <w:autoSpaceDE w:val="0"/>
        <w:autoSpaceDN w:val="0"/>
        <w:adjustRightInd w:val="0"/>
        <w:spacing w:after="0" w:line="288" w:lineRule="auto"/>
        <w:ind w:firstLine="709"/>
        <w:jc w:val="both"/>
        <w:rPr>
          <w:rFonts w:ascii="Times New Roman" w:hAnsi="Times New Roman"/>
          <w:sz w:val="24"/>
          <w:szCs w:val="24"/>
        </w:rPr>
      </w:pPr>
      <w:r>
        <w:rPr>
          <w:rFonts w:ascii="Times New Roman" w:hAnsi="Times New Roman"/>
          <w:sz w:val="24"/>
          <w:szCs w:val="24"/>
        </w:rPr>
        <w:t>- в деятельности участников бюджетного процесса (исполнительных органов государственной власти Томской области, структурных подразделений Администрации Томской области, органов управления ТФОМС Томской области, органов местного самоуправления и казенных учреждений) выявлено наибольшее количество (269) и наибольший объем (2 269,4 млн.руб.)</w:t>
      </w:r>
      <w:r w:rsidRPr="0029162C">
        <w:rPr>
          <w:rFonts w:ascii="Times New Roman" w:hAnsi="Times New Roman"/>
          <w:sz w:val="24"/>
          <w:szCs w:val="24"/>
        </w:rPr>
        <w:t xml:space="preserve"> </w:t>
      </w:r>
      <w:r>
        <w:rPr>
          <w:rFonts w:ascii="Times New Roman" w:hAnsi="Times New Roman"/>
          <w:sz w:val="24"/>
          <w:szCs w:val="24"/>
        </w:rPr>
        <w:t>нарушений и недостатков;</w:t>
      </w:r>
    </w:p>
    <w:p w:rsidR="00E74030" w:rsidRDefault="00E74030" w:rsidP="00150163">
      <w:pPr>
        <w:spacing w:after="0" w:line="288" w:lineRule="auto"/>
        <w:ind w:firstLine="709"/>
        <w:jc w:val="both"/>
        <w:rPr>
          <w:rFonts w:ascii="Times New Roman" w:hAnsi="Times New Roman"/>
          <w:sz w:val="24"/>
          <w:szCs w:val="24"/>
        </w:rPr>
      </w:pPr>
      <w:r>
        <w:rPr>
          <w:rFonts w:ascii="Times New Roman" w:hAnsi="Times New Roman"/>
          <w:sz w:val="24"/>
          <w:szCs w:val="24"/>
        </w:rPr>
        <w:t>- в деятельности бюджетных учреждений выявлено 104</w:t>
      </w:r>
      <w:r w:rsidRPr="00BE7312">
        <w:rPr>
          <w:rFonts w:ascii="Times New Roman" w:hAnsi="Times New Roman"/>
          <w:sz w:val="24"/>
          <w:szCs w:val="24"/>
        </w:rPr>
        <w:t xml:space="preserve"> нарушени</w:t>
      </w:r>
      <w:r>
        <w:rPr>
          <w:rFonts w:ascii="Times New Roman" w:hAnsi="Times New Roman"/>
          <w:sz w:val="24"/>
          <w:szCs w:val="24"/>
        </w:rPr>
        <w:t>я</w:t>
      </w:r>
      <w:r w:rsidRPr="00BE7312">
        <w:rPr>
          <w:rFonts w:ascii="Times New Roman" w:hAnsi="Times New Roman"/>
          <w:sz w:val="24"/>
          <w:szCs w:val="24"/>
        </w:rPr>
        <w:t xml:space="preserve"> на общую сумму </w:t>
      </w:r>
      <w:r>
        <w:rPr>
          <w:rFonts w:ascii="Times New Roman" w:hAnsi="Times New Roman"/>
          <w:sz w:val="24"/>
          <w:szCs w:val="24"/>
        </w:rPr>
        <w:t>260,2</w:t>
      </w:r>
      <w:r w:rsidRPr="00BE7312">
        <w:rPr>
          <w:rFonts w:ascii="Times New Roman" w:hAnsi="Times New Roman"/>
          <w:sz w:val="24"/>
          <w:szCs w:val="24"/>
        </w:rPr>
        <w:t xml:space="preserve"> млн.руб.;</w:t>
      </w:r>
    </w:p>
    <w:p w:rsidR="00E74030" w:rsidRDefault="00E74030" w:rsidP="00150163">
      <w:pPr>
        <w:spacing w:after="0" w:line="288" w:lineRule="auto"/>
        <w:ind w:firstLine="709"/>
        <w:jc w:val="both"/>
        <w:rPr>
          <w:rFonts w:ascii="Times New Roman" w:hAnsi="Times New Roman"/>
          <w:sz w:val="24"/>
          <w:szCs w:val="24"/>
        </w:rPr>
      </w:pPr>
      <w:r>
        <w:rPr>
          <w:rFonts w:ascii="Times New Roman" w:hAnsi="Times New Roman"/>
          <w:sz w:val="24"/>
          <w:szCs w:val="24"/>
        </w:rPr>
        <w:t>- в деятельности коммерческих организаций, использующих полученные бюджетные средства и областное государственное имущество, выявлено 50 нарушений на общую сумму 118,4 млн.руб.;</w:t>
      </w:r>
    </w:p>
    <w:p w:rsidR="00E74030" w:rsidRDefault="00E74030" w:rsidP="00150163">
      <w:pPr>
        <w:spacing w:after="0" w:line="288" w:lineRule="auto"/>
        <w:ind w:firstLine="709"/>
        <w:jc w:val="both"/>
        <w:rPr>
          <w:rFonts w:ascii="Times New Roman" w:hAnsi="Times New Roman"/>
          <w:sz w:val="24"/>
          <w:szCs w:val="24"/>
        </w:rPr>
      </w:pPr>
      <w:r w:rsidRPr="00BE7312">
        <w:rPr>
          <w:rFonts w:ascii="Times New Roman" w:hAnsi="Times New Roman"/>
          <w:sz w:val="24"/>
          <w:szCs w:val="24"/>
        </w:rPr>
        <w:t xml:space="preserve">- в деятельности автономных учреждений выявлено </w:t>
      </w:r>
      <w:r>
        <w:rPr>
          <w:rFonts w:ascii="Times New Roman" w:hAnsi="Times New Roman"/>
          <w:sz w:val="24"/>
          <w:szCs w:val="24"/>
        </w:rPr>
        <w:t>73</w:t>
      </w:r>
      <w:r w:rsidRPr="00BE7312">
        <w:rPr>
          <w:rFonts w:ascii="Times New Roman" w:hAnsi="Times New Roman"/>
          <w:sz w:val="24"/>
          <w:szCs w:val="24"/>
        </w:rPr>
        <w:t xml:space="preserve"> нарушени</w:t>
      </w:r>
      <w:r>
        <w:rPr>
          <w:rFonts w:ascii="Times New Roman" w:hAnsi="Times New Roman"/>
          <w:sz w:val="24"/>
          <w:szCs w:val="24"/>
        </w:rPr>
        <w:t>я</w:t>
      </w:r>
      <w:r w:rsidRPr="00BE7312">
        <w:rPr>
          <w:rFonts w:ascii="Times New Roman" w:hAnsi="Times New Roman"/>
          <w:sz w:val="24"/>
          <w:szCs w:val="24"/>
        </w:rPr>
        <w:t xml:space="preserve"> (недостатков) на общую сумму </w:t>
      </w:r>
      <w:r>
        <w:rPr>
          <w:rFonts w:ascii="Times New Roman" w:hAnsi="Times New Roman"/>
          <w:sz w:val="24"/>
          <w:szCs w:val="24"/>
        </w:rPr>
        <w:t>7,3</w:t>
      </w:r>
      <w:r w:rsidRPr="00BE7312">
        <w:rPr>
          <w:rFonts w:ascii="Times New Roman" w:hAnsi="Times New Roman"/>
          <w:sz w:val="24"/>
          <w:szCs w:val="24"/>
        </w:rPr>
        <w:t xml:space="preserve"> млн.руб.</w:t>
      </w:r>
      <w:r>
        <w:rPr>
          <w:rFonts w:ascii="Times New Roman" w:hAnsi="Times New Roman"/>
          <w:sz w:val="24"/>
          <w:szCs w:val="24"/>
        </w:rPr>
        <w:t>;</w:t>
      </w:r>
    </w:p>
    <w:p w:rsidR="00E74030" w:rsidRDefault="00E74030" w:rsidP="00150163">
      <w:pPr>
        <w:spacing w:after="0" w:line="288" w:lineRule="auto"/>
        <w:ind w:firstLine="709"/>
        <w:jc w:val="both"/>
        <w:rPr>
          <w:rFonts w:ascii="Times New Roman" w:hAnsi="Times New Roman"/>
          <w:sz w:val="24"/>
          <w:szCs w:val="24"/>
        </w:rPr>
      </w:pPr>
      <w:r>
        <w:rPr>
          <w:rFonts w:ascii="Times New Roman" w:hAnsi="Times New Roman"/>
          <w:sz w:val="24"/>
          <w:szCs w:val="24"/>
        </w:rPr>
        <w:t>- в деятельности некоммерческих организаций, использующих полученные бюджетные средства в форме субсидий, выявлено 11</w:t>
      </w:r>
      <w:r w:rsidRPr="00BE7312">
        <w:rPr>
          <w:rFonts w:ascii="Times New Roman" w:hAnsi="Times New Roman"/>
          <w:sz w:val="24"/>
          <w:szCs w:val="24"/>
        </w:rPr>
        <w:t xml:space="preserve"> нарушений (недостатков) на общую сумму </w:t>
      </w:r>
      <w:r>
        <w:rPr>
          <w:rFonts w:ascii="Times New Roman" w:hAnsi="Times New Roman"/>
          <w:sz w:val="24"/>
          <w:szCs w:val="24"/>
        </w:rPr>
        <w:t>9,8 млн.руб.</w:t>
      </w:r>
    </w:p>
    <w:p w:rsidR="00E74030" w:rsidRDefault="00E74030" w:rsidP="00150163">
      <w:pPr>
        <w:spacing w:after="0" w:line="288" w:lineRule="auto"/>
        <w:ind w:firstLine="709"/>
        <w:jc w:val="both"/>
        <w:rPr>
          <w:rFonts w:ascii="Times New Roman" w:hAnsi="Times New Roman"/>
          <w:i/>
          <w:sz w:val="24"/>
          <w:szCs w:val="24"/>
        </w:rPr>
      </w:pPr>
      <w:r w:rsidRPr="0043510F">
        <w:rPr>
          <w:rFonts w:ascii="Times New Roman" w:hAnsi="Times New Roman"/>
          <w:i/>
          <w:sz w:val="24"/>
          <w:szCs w:val="24"/>
        </w:rPr>
        <w:t>*</w:t>
      </w:r>
      <w:bookmarkStart w:id="0" w:name="_GoBack"/>
      <w:bookmarkEnd w:id="0"/>
      <w:r>
        <w:rPr>
          <w:rFonts w:ascii="Times New Roman" w:hAnsi="Times New Roman"/>
          <w:i/>
          <w:sz w:val="24"/>
          <w:szCs w:val="24"/>
        </w:rPr>
        <w:t xml:space="preserve"> и</w:t>
      </w:r>
      <w:r w:rsidRPr="0043510F">
        <w:rPr>
          <w:rFonts w:ascii="Times New Roman" w:hAnsi="Times New Roman"/>
          <w:i/>
          <w:sz w:val="24"/>
          <w:szCs w:val="24"/>
        </w:rPr>
        <w:t>з 36 проверенных в 2016 году объектов участниками бюджетного процесса</w:t>
      </w:r>
      <w:r w:rsidRPr="002E4228">
        <w:rPr>
          <w:rFonts w:ascii="Times New Roman" w:hAnsi="Times New Roman"/>
          <w:i/>
          <w:sz w:val="24"/>
          <w:szCs w:val="24"/>
        </w:rPr>
        <w:t xml:space="preserve"> </w:t>
      </w:r>
      <w:r w:rsidRPr="0043510F">
        <w:rPr>
          <w:rFonts w:ascii="Times New Roman" w:hAnsi="Times New Roman"/>
          <w:i/>
          <w:sz w:val="24"/>
          <w:szCs w:val="24"/>
        </w:rPr>
        <w:t>являлись</w:t>
      </w:r>
      <w:r>
        <w:rPr>
          <w:rFonts w:ascii="Times New Roman" w:hAnsi="Times New Roman"/>
          <w:i/>
          <w:sz w:val="24"/>
          <w:szCs w:val="24"/>
        </w:rPr>
        <w:t xml:space="preserve"> </w:t>
      </w:r>
      <w:r w:rsidRPr="0043510F">
        <w:rPr>
          <w:rFonts w:ascii="Times New Roman" w:hAnsi="Times New Roman"/>
          <w:i/>
          <w:sz w:val="24"/>
          <w:szCs w:val="24"/>
        </w:rPr>
        <w:t>17.</w:t>
      </w:r>
    </w:p>
    <w:p w:rsidR="00E74030" w:rsidRPr="00CE2D51" w:rsidRDefault="00E74030" w:rsidP="00150163">
      <w:pPr>
        <w:spacing w:after="0" w:line="288" w:lineRule="auto"/>
        <w:ind w:firstLine="709"/>
        <w:jc w:val="both"/>
        <w:rPr>
          <w:rFonts w:ascii="Times New Roman" w:hAnsi="Times New Roman"/>
          <w:i/>
          <w:sz w:val="24"/>
          <w:szCs w:val="24"/>
        </w:rPr>
      </w:pPr>
      <w:proofErr w:type="gramStart"/>
      <w:r>
        <w:rPr>
          <w:rFonts w:ascii="Times New Roman" w:hAnsi="Times New Roman"/>
          <w:sz w:val="24"/>
          <w:szCs w:val="24"/>
        </w:rPr>
        <w:t>По результатам оценки</w:t>
      </w:r>
      <w:r w:rsidRPr="00DF7ADC">
        <w:rPr>
          <w:rFonts w:ascii="Times New Roman" w:hAnsi="Times New Roman"/>
          <w:sz w:val="24"/>
          <w:szCs w:val="24"/>
        </w:rPr>
        <w:t xml:space="preserve"> </w:t>
      </w:r>
      <w:r>
        <w:rPr>
          <w:rFonts w:ascii="Times New Roman" w:hAnsi="Times New Roman"/>
          <w:sz w:val="24"/>
          <w:szCs w:val="24"/>
        </w:rPr>
        <w:t>последствий для областного бюджета от допущенных в проверенных периодах нарушений и недостатков</w:t>
      </w:r>
      <w:r w:rsidR="00900293">
        <w:rPr>
          <w:rFonts w:ascii="Times New Roman" w:hAnsi="Times New Roman"/>
          <w:sz w:val="24"/>
          <w:szCs w:val="24"/>
        </w:rPr>
        <w:t xml:space="preserve"> </w:t>
      </w:r>
      <w:r>
        <w:rPr>
          <w:rFonts w:ascii="Times New Roman" w:hAnsi="Times New Roman"/>
          <w:sz w:val="24"/>
          <w:szCs w:val="24"/>
        </w:rPr>
        <w:t xml:space="preserve"> б</w:t>
      </w:r>
      <w:r w:rsidRPr="00632DE6">
        <w:rPr>
          <w:rFonts w:ascii="Times New Roman" w:hAnsi="Times New Roman"/>
          <w:sz w:val="24"/>
          <w:szCs w:val="24"/>
        </w:rPr>
        <w:t xml:space="preserve">ез финансовых последствий для бюджета </w:t>
      </w:r>
      <w:r>
        <w:rPr>
          <w:rFonts w:ascii="Times New Roman" w:hAnsi="Times New Roman"/>
          <w:sz w:val="24"/>
          <w:szCs w:val="24"/>
        </w:rPr>
        <w:t>выявлено нарушений и недостатков</w:t>
      </w:r>
      <w:r w:rsidRPr="00632DE6">
        <w:rPr>
          <w:rFonts w:ascii="Times New Roman" w:hAnsi="Times New Roman"/>
          <w:sz w:val="24"/>
          <w:szCs w:val="24"/>
        </w:rPr>
        <w:t xml:space="preserve"> </w:t>
      </w:r>
      <w:r>
        <w:rPr>
          <w:rFonts w:ascii="Times New Roman" w:hAnsi="Times New Roman"/>
          <w:sz w:val="24"/>
          <w:szCs w:val="24"/>
        </w:rPr>
        <w:t>на сумму 1 645,4</w:t>
      </w:r>
      <w:r w:rsidRPr="00632DE6">
        <w:rPr>
          <w:rFonts w:ascii="Times New Roman" w:hAnsi="Times New Roman"/>
          <w:sz w:val="24"/>
          <w:szCs w:val="24"/>
        </w:rPr>
        <w:t xml:space="preserve"> млн.руб.</w:t>
      </w:r>
      <w:r>
        <w:rPr>
          <w:rFonts w:ascii="Times New Roman" w:hAnsi="Times New Roman"/>
          <w:sz w:val="24"/>
          <w:szCs w:val="24"/>
        </w:rPr>
        <w:t>, негативные последствия установлены в сумме 1 019,5 млн.руб.</w:t>
      </w:r>
      <w:r w:rsidR="00900293">
        <w:rPr>
          <w:rFonts w:ascii="Times New Roman" w:hAnsi="Times New Roman"/>
          <w:sz w:val="24"/>
          <w:szCs w:val="24"/>
        </w:rPr>
        <w:t>,</w:t>
      </w:r>
      <w:r>
        <w:rPr>
          <w:rFonts w:ascii="Times New Roman" w:hAnsi="Times New Roman"/>
          <w:sz w:val="24"/>
          <w:szCs w:val="24"/>
        </w:rPr>
        <w:t xml:space="preserve"> или 38% от общего объема выявленных нарушений и недостатков, в </w:t>
      </w:r>
      <w:proofErr w:type="spellStart"/>
      <w:r>
        <w:rPr>
          <w:rFonts w:ascii="Times New Roman" w:hAnsi="Times New Roman"/>
          <w:sz w:val="24"/>
          <w:szCs w:val="24"/>
        </w:rPr>
        <w:t>т.ч</w:t>
      </w:r>
      <w:proofErr w:type="spellEnd"/>
      <w:r>
        <w:rPr>
          <w:rFonts w:ascii="Times New Roman" w:hAnsi="Times New Roman"/>
          <w:sz w:val="24"/>
          <w:szCs w:val="24"/>
        </w:rPr>
        <w:t>.:</w:t>
      </w:r>
      <w:proofErr w:type="gramEnd"/>
    </w:p>
    <w:p w:rsidR="00E74030" w:rsidRPr="00632DE6" w:rsidRDefault="00E74030" w:rsidP="00150163">
      <w:pPr>
        <w:spacing w:after="0" w:line="288" w:lineRule="auto"/>
        <w:ind w:firstLine="709"/>
        <w:jc w:val="both"/>
        <w:rPr>
          <w:rFonts w:ascii="Times New Roman" w:hAnsi="Times New Roman"/>
          <w:sz w:val="24"/>
          <w:szCs w:val="24"/>
        </w:rPr>
      </w:pPr>
      <w:r w:rsidRPr="00632DE6">
        <w:rPr>
          <w:rFonts w:ascii="Times New Roman" w:hAnsi="Times New Roman"/>
          <w:sz w:val="24"/>
          <w:szCs w:val="24"/>
        </w:rPr>
        <w:t xml:space="preserve">- безрезультатное </w:t>
      </w:r>
      <w:r w:rsidRPr="00E072EA">
        <w:rPr>
          <w:rFonts w:ascii="Times New Roman" w:hAnsi="Times New Roman"/>
          <w:sz w:val="24"/>
          <w:szCs w:val="24"/>
        </w:rPr>
        <w:t xml:space="preserve">отвлечение </w:t>
      </w:r>
      <w:r w:rsidRPr="00632DE6">
        <w:rPr>
          <w:rFonts w:ascii="Times New Roman" w:hAnsi="Times New Roman"/>
          <w:sz w:val="24"/>
          <w:szCs w:val="24"/>
        </w:rPr>
        <w:t xml:space="preserve">бюджетных средств – </w:t>
      </w:r>
      <w:r>
        <w:rPr>
          <w:rFonts w:ascii="Times New Roman" w:hAnsi="Times New Roman"/>
          <w:sz w:val="24"/>
          <w:szCs w:val="24"/>
        </w:rPr>
        <w:t>724,7</w:t>
      </w:r>
      <w:r w:rsidRPr="00632DE6">
        <w:rPr>
          <w:rFonts w:ascii="Times New Roman" w:hAnsi="Times New Roman"/>
          <w:sz w:val="24"/>
          <w:szCs w:val="24"/>
        </w:rPr>
        <w:t xml:space="preserve"> млн.руб.;</w:t>
      </w:r>
    </w:p>
    <w:p w:rsidR="00E74030" w:rsidRPr="00632DE6" w:rsidRDefault="00E74030" w:rsidP="00150163">
      <w:pPr>
        <w:spacing w:after="0" w:line="288" w:lineRule="auto"/>
        <w:ind w:firstLine="709"/>
        <w:jc w:val="both"/>
        <w:rPr>
          <w:rFonts w:ascii="Times New Roman" w:hAnsi="Times New Roman"/>
          <w:sz w:val="24"/>
          <w:szCs w:val="24"/>
        </w:rPr>
      </w:pPr>
      <w:r>
        <w:rPr>
          <w:rFonts w:ascii="Times New Roman" w:hAnsi="Times New Roman"/>
          <w:sz w:val="24"/>
          <w:szCs w:val="24"/>
        </w:rPr>
        <w:t>- длительное неиспользование областной собственности</w:t>
      </w:r>
      <w:r w:rsidRPr="00EE2CE3">
        <w:rPr>
          <w:rFonts w:ascii="Times New Roman" w:hAnsi="Times New Roman"/>
          <w:sz w:val="24"/>
          <w:szCs w:val="24"/>
        </w:rPr>
        <w:t xml:space="preserve"> </w:t>
      </w:r>
      <w:r>
        <w:rPr>
          <w:rFonts w:ascii="Times New Roman" w:hAnsi="Times New Roman"/>
          <w:sz w:val="24"/>
          <w:szCs w:val="24"/>
        </w:rPr>
        <w:t xml:space="preserve">– 148,3 </w:t>
      </w:r>
      <w:r w:rsidRPr="00632DE6">
        <w:rPr>
          <w:rFonts w:ascii="Times New Roman" w:hAnsi="Times New Roman"/>
          <w:sz w:val="24"/>
          <w:szCs w:val="24"/>
        </w:rPr>
        <w:t>млн.руб.;</w:t>
      </w:r>
    </w:p>
    <w:p w:rsidR="00E74030" w:rsidRPr="00632DE6" w:rsidRDefault="00E74030" w:rsidP="00150163">
      <w:pPr>
        <w:spacing w:after="0" w:line="288" w:lineRule="auto"/>
        <w:ind w:firstLine="709"/>
        <w:jc w:val="both"/>
        <w:rPr>
          <w:rFonts w:ascii="Times New Roman" w:hAnsi="Times New Roman"/>
          <w:sz w:val="24"/>
          <w:szCs w:val="24"/>
        </w:rPr>
      </w:pPr>
      <w:r w:rsidRPr="00632DE6">
        <w:rPr>
          <w:rFonts w:ascii="Times New Roman" w:hAnsi="Times New Roman"/>
          <w:sz w:val="24"/>
          <w:szCs w:val="24"/>
        </w:rPr>
        <w:t xml:space="preserve">- длительное неиспользование бюджетных средств – </w:t>
      </w:r>
      <w:r>
        <w:rPr>
          <w:rFonts w:ascii="Times New Roman" w:hAnsi="Times New Roman"/>
          <w:sz w:val="24"/>
          <w:szCs w:val="24"/>
        </w:rPr>
        <w:t>64,1</w:t>
      </w:r>
      <w:r w:rsidRPr="00632DE6">
        <w:rPr>
          <w:rFonts w:ascii="Times New Roman" w:hAnsi="Times New Roman"/>
          <w:sz w:val="24"/>
          <w:szCs w:val="24"/>
        </w:rPr>
        <w:t xml:space="preserve"> млн.руб.;</w:t>
      </w:r>
    </w:p>
    <w:p w:rsidR="00E74030" w:rsidRDefault="00E74030" w:rsidP="00150163">
      <w:pPr>
        <w:spacing w:after="0" w:line="288" w:lineRule="auto"/>
        <w:ind w:firstLine="709"/>
        <w:jc w:val="both"/>
        <w:rPr>
          <w:rFonts w:ascii="Times New Roman" w:hAnsi="Times New Roman"/>
          <w:sz w:val="24"/>
          <w:szCs w:val="24"/>
        </w:rPr>
      </w:pPr>
      <w:r w:rsidRPr="00632DE6">
        <w:rPr>
          <w:rFonts w:ascii="Times New Roman" w:hAnsi="Times New Roman"/>
          <w:sz w:val="24"/>
          <w:szCs w:val="24"/>
        </w:rPr>
        <w:t>- безрезультатн</w:t>
      </w:r>
      <w:r>
        <w:rPr>
          <w:rFonts w:ascii="Times New Roman" w:hAnsi="Times New Roman"/>
          <w:sz w:val="24"/>
          <w:szCs w:val="24"/>
        </w:rPr>
        <w:t>ые</w:t>
      </w:r>
      <w:r w:rsidRPr="00632DE6">
        <w:rPr>
          <w:rFonts w:ascii="Times New Roman" w:hAnsi="Times New Roman"/>
          <w:sz w:val="24"/>
          <w:szCs w:val="24"/>
        </w:rPr>
        <w:t xml:space="preserve"> расход</w:t>
      </w:r>
      <w:r>
        <w:rPr>
          <w:rFonts w:ascii="Times New Roman" w:hAnsi="Times New Roman"/>
          <w:sz w:val="24"/>
          <w:szCs w:val="24"/>
        </w:rPr>
        <w:t>ы бюджетных средств</w:t>
      </w:r>
      <w:r w:rsidRPr="00632DE6">
        <w:rPr>
          <w:rFonts w:ascii="Times New Roman" w:hAnsi="Times New Roman"/>
          <w:sz w:val="24"/>
          <w:szCs w:val="24"/>
        </w:rPr>
        <w:t xml:space="preserve"> – </w:t>
      </w:r>
      <w:r>
        <w:rPr>
          <w:rFonts w:ascii="Times New Roman" w:hAnsi="Times New Roman"/>
          <w:sz w:val="24"/>
          <w:szCs w:val="24"/>
        </w:rPr>
        <w:t>41,2</w:t>
      </w:r>
      <w:r w:rsidRPr="00632DE6">
        <w:rPr>
          <w:rFonts w:ascii="Times New Roman" w:hAnsi="Times New Roman"/>
          <w:sz w:val="24"/>
          <w:szCs w:val="24"/>
        </w:rPr>
        <w:t xml:space="preserve"> млн.руб.;</w:t>
      </w:r>
    </w:p>
    <w:p w:rsidR="00E74030" w:rsidRPr="00632DE6" w:rsidRDefault="00E74030" w:rsidP="00150163">
      <w:pPr>
        <w:spacing w:after="0" w:line="288" w:lineRule="auto"/>
        <w:ind w:firstLine="709"/>
        <w:jc w:val="both"/>
        <w:rPr>
          <w:rFonts w:ascii="Times New Roman" w:hAnsi="Times New Roman"/>
          <w:sz w:val="24"/>
          <w:szCs w:val="24"/>
        </w:rPr>
      </w:pPr>
      <w:r w:rsidRPr="00632DE6">
        <w:rPr>
          <w:rFonts w:ascii="Times New Roman" w:hAnsi="Times New Roman"/>
          <w:sz w:val="24"/>
          <w:szCs w:val="24"/>
        </w:rPr>
        <w:t xml:space="preserve">- избыточные расходы бюджетных средств – </w:t>
      </w:r>
      <w:r>
        <w:rPr>
          <w:rFonts w:ascii="Times New Roman" w:hAnsi="Times New Roman"/>
          <w:sz w:val="24"/>
          <w:szCs w:val="24"/>
        </w:rPr>
        <w:t>33</w:t>
      </w:r>
      <w:r w:rsidRPr="00632DE6">
        <w:rPr>
          <w:rFonts w:ascii="Times New Roman" w:hAnsi="Times New Roman"/>
          <w:sz w:val="24"/>
          <w:szCs w:val="24"/>
        </w:rPr>
        <w:t xml:space="preserve"> млн.руб.;</w:t>
      </w:r>
    </w:p>
    <w:p w:rsidR="00E74030" w:rsidRPr="00632DE6" w:rsidRDefault="00E74030" w:rsidP="00150163">
      <w:pPr>
        <w:spacing w:after="0" w:line="288" w:lineRule="auto"/>
        <w:ind w:firstLine="709"/>
        <w:jc w:val="both"/>
        <w:rPr>
          <w:rFonts w:ascii="Times New Roman" w:hAnsi="Times New Roman"/>
          <w:sz w:val="24"/>
          <w:szCs w:val="24"/>
        </w:rPr>
      </w:pPr>
      <w:r w:rsidRPr="00632DE6">
        <w:rPr>
          <w:rFonts w:ascii="Times New Roman" w:hAnsi="Times New Roman"/>
          <w:sz w:val="24"/>
          <w:szCs w:val="24"/>
        </w:rPr>
        <w:t xml:space="preserve">- </w:t>
      </w:r>
      <w:proofErr w:type="spellStart"/>
      <w:r w:rsidRPr="00632DE6">
        <w:rPr>
          <w:rFonts w:ascii="Times New Roman" w:hAnsi="Times New Roman"/>
          <w:sz w:val="24"/>
          <w:szCs w:val="24"/>
        </w:rPr>
        <w:t>недопоступление</w:t>
      </w:r>
      <w:proofErr w:type="spellEnd"/>
      <w:r w:rsidRPr="00632DE6">
        <w:rPr>
          <w:rFonts w:ascii="Times New Roman" w:hAnsi="Times New Roman"/>
          <w:sz w:val="24"/>
          <w:szCs w:val="24"/>
        </w:rPr>
        <w:t xml:space="preserve"> средств в бюджет – </w:t>
      </w:r>
      <w:r>
        <w:rPr>
          <w:rFonts w:ascii="Times New Roman" w:hAnsi="Times New Roman"/>
          <w:sz w:val="24"/>
          <w:szCs w:val="24"/>
        </w:rPr>
        <w:t>7,2</w:t>
      </w:r>
      <w:r w:rsidRPr="00632DE6">
        <w:rPr>
          <w:rFonts w:ascii="Times New Roman" w:hAnsi="Times New Roman"/>
          <w:sz w:val="24"/>
          <w:szCs w:val="24"/>
        </w:rPr>
        <w:t xml:space="preserve"> млн.руб.;</w:t>
      </w:r>
    </w:p>
    <w:p w:rsidR="00E74030" w:rsidRPr="0079356E" w:rsidRDefault="00E74030" w:rsidP="00150163">
      <w:pPr>
        <w:spacing w:after="0" w:line="288" w:lineRule="auto"/>
        <w:ind w:firstLine="567"/>
        <w:rPr>
          <w:rFonts w:ascii="Times New Roman" w:hAnsi="Times New Roman"/>
          <w:sz w:val="24"/>
          <w:szCs w:val="24"/>
        </w:rPr>
        <w:sectPr w:rsidR="00E74030" w:rsidRPr="0079356E" w:rsidSect="00CE757A">
          <w:headerReference w:type="default" r:id="rId13"/>
          <w:pgSz w:w="11907" w:h="17010" w:code="9"/>
          <w:pgMar w:top="851" w:right="709" w:bottom="851" w:left="1418" w:header="709" w:footer="414" w:gutter="0"/>
          <w:cols w:space="708"/>
          <w:titlePg/>
          <w:docGrid w:linePitch="360"/>
        </w:sectPr>
      </w:pPr>
      <w:r>
        <w:rPr>
          <w:rFonts w:ascii="Times New Roman" w:hAnsi="Times New Roman"/>
          <w:sz w:val="24"/>
          <w:szCs w:val="24"/>
        </w:rPr>
        <w:t xml:space="preserve">  - безрезультатные </w:t>
      </w:r>
      <w:r w:rsidRPr="00E072EA">
        <w:rPr>
          <w:rFonts w:ascii="Times New Roman" w:hAnsi="Times New Roman"/>
          <w:sz w:val="24"/>
          <w:szCs w:val="24"/>
        </w:rPr>
        <w:t xml:space="preserve">затраты областной собственности </w:t>
      </w:r>
      <w:r>
        <w:rPr>
          <w:rFonts w:ascii="Times New Roman" w:hAnsi="Times New Roman"/>
          <w:sz w:val="24"/>
          <w:szCs w:val="24"/>
        </w:rPr>
        <w:t>– 1,0 млн.руб.</w:t>
      </w:r>
    </w:p>
    <w:p w:rsidR="00E74030" w:rsidRPr="0079356E" w:rsidRDefault="00E74030" w:rsidP="00150163">
      <w:pPr>
        <w:spacing w:after="0" w:line="288" w:lineRule="auto"/>
        <w:ind w:firstLine="567"/>
        <w:jc w:val="right"/>
        <w:rPr>
          <w:rFonts w:ascii="Times New Roman" w:hAnsi="Times New Roman"/>
          <w:sz w:val="24"/>
          <w:szCs w:val="24"/>
        </w:rPr>
      </w:pPr>
      <w:r w:rsidRPr="0079356E">
        <w:rPr>
          <w:rFonts w:ascii="Times New Roman" w:hAnsi="Times New Roman"/>
          <w:sz w:val="24"/>
          <w:szCs w:val="24"/>
        </w:rPr>
        <w:t>Таблица 1</w:t>
      </w:r>
    </w:p>
    <w:p w:rsidR="00E74030" w:rsidRPr="0079356E" w:rsidRDefault="00E74030" w:rsidP="00150163">
      <w:pPr>
        <w:spacing w:after="0" w:line="288" w:lineRule="auto"/>
        <w:ind w:firstLine="567"/>
        <w:jc w:val="center"/>
        <w:rPr>
          <w:rFonts w:ascii="Times New Roman" w:hAnsi="Times New Roman"/>
          <w:sz w:val="24"/>
          <w:szCs w:val="24"/>
        </w:rPr>
      </w:pPr>
    </w:p>
    <w:p w:rsidR="00E74030" w:rsidRPr="0079356E" w:rsidRDefault="00E74030" w:rsidP="00150163">
      <w:pPr>
        <w:spacing w:after="0" w:line="288" w:lineRule="auto"/>
        <w:ind w:firstLine="567"/>
        <w:jc w:val="center"/>
        <w:rPr>
          <w:rFonts w:ascii="Times New Roman" w:hAnsi="Times New Roman"/>
          <w:sz w:val="24"/>
          <w:szCs w:val="24"/>
        </w:rPr>
      </w:pPr>
    </w:p>
    <w:p w:rsidR="00E74030" w:rsidRPr="0079356E" w:rsidRDefault="00E74030" w:rsidP="00150163">
      <w:pPr>
        <w:spacing w:after="0" w:line="288" w:lineRule="auto"/>
        <w:ind w:firstLine="567"/>
        <w:jc w:val="center"/>
        <w:rPr>
          <w:rFonts w:ascii="Times New Roman" w:hAnsi="Times New Roman"/>
          <w:sz w:val="24"/>
          <w:szCs w:val="24"/>
        </w:rPr>
      </w:pPr>
    </w:p>
    <w:p w:rsidR="00E74030" w:rsidRDefault="00E74030" w:rsidP="00150163">
      <w:pPr>
        <w:spacing w:after="0" w:line="288" w:lineRule="auto"/>
        <w:ind w:firstLine="567"/>
        <w:jc w:val="center"/>
        <w:rPr>
          <w:rFonts w:ascii="Times New Roman" w:hAnsi="Times New Roman"/>
          <w:b/>
          <w:sz w:val="24"/>
          <w:szCs w:val="24"/>
        </w:rPr>
      </w:pPr>
      <w:r w:rsidRPr="0079356E">
        <w:rPr>
          <w:rFonts w:ascii="Times New Roman" w:hAnsi="Times New Roman"/>
          <w:b/>
          <w:sz w:val="24"/>
          <w:szCs w:val="24"/>
        </w:rPr>
        <w:t>Объем и количество выявленных в 2016 году нарушений (недостатков) по видам получат</w:t>
      </w:r>
      <w:r>
        <w:rPr>
          <w:rFonts w:ascii="Times New Roman" w:hAnsi="Times New Roman"/>
          <w:b/>
          <w:sz w:val="24"/>
          <w:szCs w:val="24"/>
        </w:rPr>
        <w:t>елей средств областного бюджета</w:t>
      </w:r>
    </w:p>
    <w:p w:rsidR="00E74030" w:rsidRDefault="00E74030" w:rsidP="00150163">
      <w:pPr>
        <w:spacing w:after="0" w:line="288" w:lineRule="auto"/>
        <w:ind w:firstLine="567"/>
        <w:jc w:val="center"/>
        <w:rPr>
          <w:rFonts w:ascii="Times New Roman" w:hAnsi="Times New Roman"/>
          <w:b/>
          <w:sz w:val="24"/>
          <w:szCs w:val="24"/>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708"/>
        <w:gridCol w:w="606"/>
        <w:gridCol w:w="670"/>
        <w:gridCol w:w="644"/>
        <w:gridCol w:w="657"/>
        <w:gridCol w:w="658"/>
        <w:gridCol w:w="657"/>
        <w:gridCol w:w="657"/>
        <w:gridCol w:w="657"/>
        <w:gridCol w:w="657"/>
        <w:gridCol w:w="658"/>
        <w:gridCol w:w="657"/>
        <w:gridCol w:w="671"/>
        <w:gridCol w:w="671"/>
        <w:gridCol w:w="836"/>
        <w:gridCol w:w="567"/>
        <w:gridCol w:w="709"/>
        <w:gridCol w:w="574"/>
        <w:gridCol w:w="671"/>
        <w:gridCol w:w="597"/>
        <w:gridCol w:w="851"/>
        <w:gridCol w:w="567"/>
      </w:tblGrid>
      <w:tr w:rsidR="00E74030" w:rsidRPr="00DC7F9E" w:rsidTr="00271411">
        <w:trPr>
          <w:tblHeader/>
        </w:trPr>
        <w:tc>
          <w:tcPr>
            <w:tcW w:w="1419" w:type="dxa"/>
            <w:vMerge w:val="restart"/>
            <w:vAlign w:val="center"/>
          </w:tcPr>
          <w:p w:rsidR="00E74030" w:rsidRPr="00DC7F9E" w:rsidRDefault="00E74030" w:rsidP="00150163">
            <w:pPr>
              <w:spacing w:after="0" w:line="288" w:lineRule="auto"/>
              <w:rPr>
                <w:rFonts w:ascii="Times New Roman" w:hAnsi="Times New Roman"/>
                <w:b/>
                <w:sz w:val="16"/>
                <w:szCs w:val="16"/>
              </w:rPr>
            </w:pPr>
            <w:r w:rsidRPr="00DC7F9E">
              <w:rPr>
                <w:rFonts w:ascii="Times New Roman" w:hAnsi="Times New Roman"/>
                <w:b/>
                <w:sz w:val="16"/>
                <w:szCs w:val="16"/>
              </w:rPr>
              <w:t xml:space="preserve">Получатели средств </w:t>
            </w:r>
            <w:proofErr w:type="gramStart"/>
            <w:r w:rsidRPr="00DC7F9E">
              <w:rPr>
                <w:rFonts w:ascii="Times New Roman" w:hAnsi="Times New Roman"/>
                <w:b/>
                <w:sz w:val="16"/>
                <w:szCs w:val="16"/>
              </w:rPr>
              <w:t>ОБ</w:t>
            </w:r>
            <w:proofErr w:type="gramEnd"/>
          </w:p>
        </w:tc>
        <w:tc>
          <w:tcPr>
            <w:tcW w:w="1314" w:type="dxa"/>
            <w:gridSpan w:val="2"/>
            <w:vAlign w:val="center"/>
          </w:tcPr>
          <w:p w:rsidR="00E74030" w:rsidRPr="00DC7F9E" w:rsidRDefault="00E74030" w:rsidP="00150163">
            <w:pPr>
              <w:spacing w:after="0" w:line="288" w:lineRule="auto"/>
              <w:jc w:val="center"/>
              <w:rPr>
                <w:rFonts w:ascii="Times New Roman" w:hAnsi="Times New Roman"/>
                <w:b/>
                <w:sz w:val="16"/>
                <w:szCs w:val="16"/>
              </w:rPr>
            </w:pPr>
            <w:r w:rsidRPr="00DC7F9E">
              <w:rPr>
                <w:rFonts w:ascii="Times New Roman" w:hAnsi="Times New Roman"/>
                <w:b/>
                <w:sz w:val="16"/>
                <w:szCs w:val="16"/>
              </w:rPr>
              <w:t>Нарушения при планировании</w:t>
            </w:r>
          </w:p>
        </w:tc>
        <w:tc>
          <w:tcPr>
            <w:tcW w:w="1314" w:type="dxa"/>
            <w:gridSpan w:val="2"/>
            <w:vAlign w:val="center"/>
          </w:tcPr>
          <w:p w:rsidR="00E74030" w:rsidRPr="00DC7F9E" w:rsidRDefault="00E74030" w:rsidP="00150163">
            <w:pPr>
              <w:spacing w:after="0" w:line="288" w:lineRule="auto"/>
              <w:jc w:val="center"/>
              <w:rPr>
                <w:rFonts w:ascii="Times New Roman" w:hAnsi="Times New Roman"/>
                <w:b/>
                <w:sz w:val="16"/>
                <w:szCs w:val="16"/>
              </w:rPr>
            </w:pPr>
            <w:r w:rsidRPr="00DC7F9E">
              <w:rPr>
                <w:rFonts w:ascii="Times New Roman" w:hAnsi="Times New Roman"/>
                <w:b/>
                <w:sz w:val="16"/>
                <w:szCs w:val="16"/>
              </w:rPr>
              <w:t xml:space="preserve">Нарушения при </w:t>
            </w:r>
            <w:r>
              <w:rPr>
                <w:rFonts w:ascii="Times New Roman" w:hAnsi="Times New Roman"/>
                <w:b/>
                <w:sz w:val="16"/>
                <w:szCs w:val="16"/>
              </w:rPr>
              <w:t>исполнении д</w:t>
            </w:r>
            <w:r w:rsidRPr="00DC7F9E">
              <w:rPr>
                <w:rFonts w:ascii="Times New Roman" w:hAnsi="Times New Roman"/>
                <w:b/>
                <w:sz w:val="16"/>
                <w:szCs w:val="16"/>
              </w:rPr>
              <w:t>оход</w:t>
            </w:r>
            <w:r>
              <w:rPr>
                <w:rFonts w:ascii="Times New Roman" w:hAnsi="Times New Roman"/>
                <w:b/>
                <w:sz w:val="16"/>
                <w:szCs w:val="16"/>
              </w:rPr>
              <w:t>ов</w:t>
            </w:r>
          </w:p>
        </w:tc>
        <w:tc>
          <w:tcPr>
            <w:tcW w:w="1315" w:type="dxa"/>
            <w:gridSpan w:val="2"/>
            <w:vAlign w:val="center"/>
          </w:tcPr>
          <w:p w:rsidR="00E74030" w:rsidRPr="00DC7F9E" w:rsidRDefault="00E74030" w:rsidP="00150163">
            <w:pPr>
              <w:spacing w:after="0" w:line="288" w:lineRule="auto"/>
              <w:ind w:left="-52" w:right="-20" w:hanging="57"/>
              <w:jc w:val="center"/>
              <w:rPr>
                <w:rFonts w:ascii="Times New Roman" w:hAnsi="Times New Roman"/>
                <w:b/>
                <w:sz w:val="16"/>
                <w:szCs w:val="16"/>
              </w:rPr>
            </w:pPr>
            <w:r w:rsidRPr="00DC7F9E">
              <w:rPr>
                <w:rFonts w:ascii="Times New Roman" w:hAnsi="Times New Roman"/>
                <w:b/>
                <w:sz w:val="16"/>
                <w:szCs w:val="16"/>
              </w:rPr>
              <w:t xml:space="preserve">Неэффективное использование </w:t>
            </w:r>
            <w:proofErr w:type="spellStart"/>
            <w:r w:rsidRPr="00DC7F9E">
              <w:rPr>
                <w:rFonts w:ascii="Times New Roman" w:hAnsi="Times New Roman"/>
                <w:b/>
                <w:sz w:val="16"/>
                <w:szCs w:val="16"/>
              </w:rPr>
              <w:t>бюдж</w:t>
            </w:r>
            <w:proofErr w:type="gramStart"/>
            <w:r w:rsidRPr="00DC7F9E">
              <w:rPr>
                <w:rFonts w:ascii="Times New Roman" w:hAnsi="Times New Roman"/>
                <w:b/>
                <w:sz w:val="16"/>
                <w:szCs w:val="16"/>
              </w:rPr>
              <w:t>.с</w:t>
            </w:r>
            <w:proofErr w:type="gramEnd"/>
            <w:r w:rsidRPr="00DC7F9E">
              <w:rPr>
                <w:rFonts w:ascii="Times New Roman" w:hAnsi="Times New Roman"/>
                <w:b/>
                <w:sz w:val="16"/>
                <w:szCs w:val="16"/>
              </w:rPr>
              <w:t>р</w:t>
            </w:r>
            <w:proofErr w:type="spellEnd"/>
            <w:r w:rsidRPr="00DC7F9E">
              <w:rPr>
                <w:rFonts w:ascii="Times New Roman" w:hAnsi="Times New Roman"/>
                <w:b/>
                <w:sz w:val="16"/>
                <w:szCs w:val="16"/>
              </w:rPr>
              <w:t>-в</w:t>
            </w:r>
          </w:p>
        </w:tc>
        <w:tc>
          <w:tcPr>
            <w:tcW w:w="1314" w:type="dxa"/>
            <w:gridSpan w:val="2"/>
            <w:vAlign w:val="center"/>
          </w:tcPr>
          <w:p w:rsidR="00E74030" w:rsidRPr="00DC7F9E" w:rsidRDefault="00E74030" w:rsidP="00150163">
            <w:pPr>
              <w:spacing w:after="0" w:line="288" w:lineRule="auto"/>
              <w:jc w:val="center"/>
              <w:rPr>
                <w:rFonts w:ascii="Times New Roman" w:hAnsi="Times New Roman"/>
                <w:b/>
                <w:sz w:val="16"/>
                <w:szCs w:val="16"/>
              </w:rPr>
            </w:pPr>
            <w:r w:rsidRPr="00DC7F9E">
              <w:rPr>
                <w:rFonts w:ascii="Times New Roman" w:hAnsi="Times New Roman"/>
                <w:b/>
                <w:sz w:val="16"/>
                <w:szCs w:val="16"/>
              </w:rPr>
              <w:t xml:space="preserve">Нецелевое использование </w:t>
            </w:r>
            <w:proofErr w:type="spellStart"/>
            <w:r w:rsidRPr="00DC7F9E">
              <w:rPr>
                <w:rFonts w:ascii="Times New Roman" w:hAnsi="Times New Roman"/>
                <w:b/>
                <w:sz w:val="16"/>
                <w:szCs w:val="16"/>
              </w:rPr>
              <w:t>бюдж</w:t>
            </w:r>
            <w:proofErr w:type="gramStart"/>
            <w:r w:rsidRPr="00DC7F9E">
              <w:rPr>
                <w:rFonts w:ascii="Times New Roman" w:hAnsi="Times New Roman"/>
                <w:b/>
                <w:sz w:val="16"/>
                <w:szCs w:val="16"/>
              </w:rPr>
              <w:t>.с</w:t>
            </w:r>
            <w:proofErr w:type="gramEnd"/>
            <w:r w:rsidRPr="00DC7F9E">
              <w:rPr>
                <w:rFonts w:ascii="Times New Roman" w:hAnsi="Times New Roman"/>
                <w:b/>
                <w:sz w:val="16"/>
                <w:szCs w:val="16"/>
              </w:rPr>
              <w:t>р</w:t>
            </w:r>
            <w:proofErr w:type="spellEnd"/>
            <w:r w:rsidRPr="00DC7F9E">
              <w:rPr>
                <w:rFonts w:ascii="Times New Roman" w:hAnsi="Times New Roman"/>
                <w:b/>
                <w:sz w:val="16"/>
                <w:szCs w:val="16"/>
              </w:rPr>
              <w:t>-в</w:t>
            </w:r>
          </w:p>
        </w:tc>
        <w:tc>
          <w:tcPr>
            <w:tcW w:w="1314" w:type="dxa"/>
            <w:gridSpan w:val="2"/>
            <w:vAlign w:val="center"/>
          </w:tcPr>
          <w:p w:rsidR="00E74030" w:rsidRPr="00DC7F9E" w:rsidRDefault="00E74030" w:rsidP="00150163">
            <w:pPr>
              <w:spacing w:after="0" w:line="288" w:lineRule="auto"/>
              <w:ind w:right="-52"/>
              <w:jc w:val="center"/>
              <w:rPr>
                <w:rFonts w:ascii="Times New Roman" w:hAnsi="Times New Roman"/>
                <w:b/>
                <w:sz w:val="16"/>
                <w:szCs w:val="16"/>
              </w:rPr>
            </w:pPr>
            <w:r w:rsidRPr="00DC7F9E">
              <w:rPr>
                <w:rFonts w:ascii="Times New Roman" w:hAnsi="Times New Roman"/>
                <w:b/>
                <w:sz w:val="16"/>
                <w:szCs w:val="16"/>
              </w:rPr>
              <w:t xml:space="preserve">Неправомерное использование </w:t>
            </w:r>
            <w:proofErr w:type="spellStart"/>
            <w:r w:rsidRPr="00DC7F9E">
              <w:rPr>
                <w:rFonts w:ascii="Times New Roman" w:hAnsi="Times New Roman"/>
                <w:b/>
                <w:sz w:val="16"/>
                <w:szCs w:val="16"/>
              </w:rPr>
              <w:t>бюдж</w:t>
            </w:r>
            <w:proofErr w:type="gramStart"/>
            <w:r w:rsidRPr="00DC7F9E">
              <w:rPr>
                <w:rFonts w:ascii="Times New Roman" w:hAnsi="Times New Roman"/>
                <w:b/>
                <w:sz w:val="16"/>
                <w:szCs w:val="16"/>
              </w:rPr>
              <w:t>.с</w:t>
            </w:r>
            <w:proofErr w:type="gramEnd"/>
            <w:r w:rsidRPr="00DC7F9E">
              <w:rPr>
                <w:rFonts w:ascii="Times New Roman" w:hAnsi="Times New Roman"/>
                <w:b/>
                <w:sz w:val="16"/>
                <w:szCs w:val="16"/>
              </w:rPr>
              <w:t>р</w:t>
            </w:r>
            <w:proofErr w:type="spellEnd"/>
            <w:r w:rsidRPr="00DC7F9E">
              <w:rPr>
                <w:rFonts w:ascii="Times New Roman" w:hAnsi="Times New Roman"/>
                <w:b/>
                <w:sz w:val="16"/>
                <w:szCs w:val="16"/>
              </w:rPr>
              <w:t>-в</w:t>
            </w:r>
          </w:p>
        </w:tc>
        <w:tc>
          <w:tcPr>
            <w:tcW w:w="1315" w:type="dxa"/>
            <w:gridSpan w:val="2"/>
            <w:vAlign w:val="center"/>
          </w:tcPr>
          <w:p w:rsidR="00E74030" w:rsidRPr="00DC7F9E" w:rsidRDefault="00E74030" w:rsidP="00150163">
            <w:pPr>
              <w:spacing w:after="0" w:line="288" w:lineRule="auto"/>
              <w:jc w:val="center"/>
              <w:rPr>
                <w:rFonts w:ascii="Times New Roman" w:hAnsi="Times New Roman"/>
                <w:b/>
                <w:sz w:val="16"/>
                <w:szCs w:val="16"/>
              </w:rPr>
            </w:pPr>
            <w:r w:rsidRPr="00DC7F9E">
              <w:rPr>
                <w:rFonts w:ascii="Times New Roman" w:hAnsi="Times New Roman"/>
                <w:b/>
                <w:sz w:val="16"/>
                <w:szCs w:val="16"/>
              </w:rPr>
              <w:t>Нарушения при расходовании</w:t>
            </w:r>
          </w:p>
        </w:tc>
        <w:tc>
          <w:tcPr>
            <w:tcW w:w="1342" w:type="dxa"/>
            <w:gridSpan w:val="2"/>
            <w:vAlign w:val="center"/>
          </w:tcPr>
          <w:p w:rsidR="00E74030" w:rsidRPr="00DC7F9E" w:rsidRDefault="00E74030" w:rsidP="00150163">
            <w:pPr>
              <w:spacing w:after="0" w:line="288" w:lineRule="auto"/>
              <w:jc w:val="center"/>
              <w:rPr>
                <w:rFonts w:ascii="Times New Roman" w:hAnsi="Times New Roman"/>
                <w:b/>
                <w:sz w:val="16"/>
                <w:szCs w:val="16"/>
              </w:rPr>
            </w:pPr>
            <w:r>
              <w:rPr>
                <w:rFonts w:ascii="Times New Roman" w:hAnsi="Times New Roman"/>
                <w:b/>
                <w:sz w:val="16"/>
                <w:szCs w:val="16"/>
              </w:rPr>
              <w:t>Нарушения при</w:t>
            </w:r>
            <w:r w:rsidRPr="00DC7F9E">
              <w:rPr>
                <w:rFonts w:ascii="Times New Roman" w:hAnsi="Times New Roman"/>
                <w:b/>
                <w:sz w:val="16"/>
                <w:szCs w:val="16"/>
              </w:rPr>
              <w:t xml:space="preserve"> использовании  собственности</w:t>
            </w:r>
          </w:p>
        </w:tc>
        <w:tc>
          <w:tcPr>
            <w:tcW w:w="1403" w:type="dxa"/>
            <w:gridSpan w:val="2"/>
            <w:vAlign w:val="center"/>
          </w:tcPr>
          <w:p w:rsidR="00E74030" w:rsidRPr="00DC7F9E" w:rsidRDefault="00E74030" w:rsidP="00150163">
            <w:pPr>
              <w:spacing w:after="0" w:line="288" w:lineRule="auto"/>
              <w:jc w:val="center"/>
              <w:rPr>
                <w:rFonts w:ascii="Times New Roman" w:hAnsi="Times New Roman"/>
                <w:b/>
                <w:sz w:val="16"/>
                <w:szCs w:val="16"/>
              </w:rPr>
            </w:pPr>
            <w:r w:rsidRPr="00DC7F9E">
              <w:rPr>
                <w:rFonts w:ascii="Times New Roman" w:hAnsi="Times New Roman"/>
                <w:b/>
                <w:sz w:val="16"/>
                <w:szCs w:val="16"/>
              </w:rPr>
              <w:t>Нарушения учета и отчетности</w:t>
            </w:r>
          </w:p>
        </w:tc>
        <w:tc>
          <w:tcPr>
            <w:tcW w:w="1283" w:type="dxa"/>
            <w:gridSpan w:val="2"/>
            <w:vAlign w:val="center"/>
          </w:tcPr>
          <w:p w:rsidR="00E74030" w:rsidRPr="00DC7F9E" w:rsidRDefault="00E74030" w:rsidP="00150163">
            <w:pPr>
              <w:spacing w:after="0" w:line="288" w:lineRule="auto"/>
              <w:jc w:val="center"/>
              <w:rPr>
                <w:rFonts w:ascii="Times New Roman" w:hAnsi="Times New Roman"/>
                <w:b/>
                <w:sz w:val="16"/>
                <w:szCs w:val="16"/>
              </w:rPr>
            </w:pPr>
            <w:r w:rsidRPr="00DC7F9E">
              <w:rPr>
                <w:rFonts w:ascii="Times New Roman" w:hAnsi="Times New Roman"/>
                <w:b/>
                <w:sz w:val="16"/>
                <w:szCs w:val="16"/>
              </w:rPr>
              <w:t>Иные нарушения</w:t>
            </w:r>
          </w:p>
        </w:tc>
        <w:tc>
          <w:tcPr>
            <w:tcW w:w="1268" w:type="dxa"/>
            <w:gridSpan w:val="2"/>
            <w:vAlign w:val="center"/>
          </w:tcPr>
          <w:p w:rsidR="00E74030" w:rsidRPr="00DC7F9E" w:rsidRDefault="00E74030" w:rsidP="00150163">
            <w:pPr>
              <w:spacing w:after="0" w:line="288" w:lineRule="auto"/>
              <w:jc w:val="center"/>
              <w:rPr>
                <w:rFonts w:ascii="Times New Roman" w:hAnsi="Times New Roman"/>
                <w:b/>
                <w:sz w:val="16"/>
                <w:szCs w:val="16"/>
              </w:rPr>
            </w:pPr>
            <w:r w:rsidRPr="00DC7F9E">
              <w:rPr>
                <w:rFonts w:ascii="Times New Roman" w:hAnsi="Times New Roman"/>
                <w:b/>
                <w:sz w:val="16"/>
                <w:szCs w:val="16"/>
              </w:rPr>
              <w:t>Нарушения при исполнении НПА</w:t>
            </w:r>
          </w:p>
        </w:tc>
        <w:tc>
          <w:tcPr>
            <w:tcW w:w="1418" w:type="dxa"/>
            <w:gridSpan w:val="2"/>
            <w:vAlign w:val="center"/>
          </w:tcPr>
          <w:p w:rsidR="00E74030" w:rsidRPr="00DC7F9E" w:rsidRDefault="00E74030" w:rsidP="00150163">
            <w:pPr>
              <w:spacing w:after="0" w:line="288" w:lineRule="auto"/>
              <w:jc w:val="center"/>
              <w:rPr>
                <w:rFonts w:ascii="Times New Roman" w:hAnsi="Times New Roman"/>
                <w:b/>
                <w:sz w:val="16"/>
                <w:szCs w:val="16"/>
              </w:rPr>
            </w:pPr>
            <w:r w:rsidRPr="00DC7F9E">
              <w:rPr>
                <w:rFonts w:ascii="Times New Roman" w:hAnsi="Times New Roman"/>
                <w:b/>
                <w:sz w:val="16"/>
                <w:szCs w:val="16"/>
              </w:rPr>
              <w:t>Итого</w:t>
            </w:r>
          </w:p>
        </w:tc>
      </w:tr>
      <w:tr w:rsidR="00E74030" w:rsidRPr="00DC7F9E" w:rsidTr="00271411">
        <w:trPr>
          <w:trHeight w:val="389"/>
          <w:tblHeader/>
        </w:trPr>
        <w:tc>
          <w:tcPr>
            <w:tcW w:w="1419" w:type="dxa"/>
            <w:vMerge/>
            <w:vAlign w:val="center"/>
          </w:tcPr>
          <w:p w:rsidR="00E74030" w:rsidRPr="00DC7F9E" w:rsidRDefault="00E74030" w:rsidP="00150163">
            <w:pPr>
              <w:spacing w:after="0" w:line="288" w:lineRule="auto"/>
              <w:rPr>
                <w:rFonts w:ascii="Times New Roman" w:hAnsi="Times New Roman"/>
                <w:sz w:val="16"/>
                <w:szCs w:val="16"/>
              </w:rPr>
            </w:pPr>
          </w:p>
        </w:tc>
        <w:tc>
          <w:tcPr>
            <w:tcW w:w="708" w:type="dxa"/>
            <w:shd w:val="clear" w:color="auto" w:fill="FFFFCC"/>
            <w:vAlign w:val="center"/>
          </w:tcPr>
          <w:p w:rsidR="00E74030" w:rsidRPr="00DC7F9E" w:rsidRDefault="00E74030" w:rsidP="00150163">
            <w:pPr>
              <w:spacing w:after="0" w:line="288" w:lineRule="auto"/>
              <w:ind w:right="-108"/>
              <w:jc w:val="center"/>
              <w:rPr>
                <w:rFonts w:ascii="Times New Roman" w:hAnsi="Times New Roman"/>
                <w:sz w:val="16"/>
                <w:szCs w:val="16"/>
              </w:rPr>
            </w:pPr>
            <w:r w:rsidRPr="00DC7F9E">
              <w:rPr>
                <w:rFonts w:ascii="Times New Roman" w:hAnsi="Times New Roman"/>
                <w:sz w:val="16"/>
                <w:szCs w:val="16"/>
              </w:rPr>
              <w:t>млн. руб.</w:t>
            </w:r>
          </w:p>
        </w:tc>
        <w:tc>
          <w:tcPr>
            <w:tcW w:w="606" w:type="dxa"/>
            <w:vAlign w:val="center"/>
          </w:tcPr>
          <w:p w:rsidR="00E74030" w:rsidRPr="00DC7F9E" w:rsidRDefault="00E74030" w:rsidP="00150163">
            <w:pPr>
              <w:spacing w:after="0" w:line="288" w:lineRule="auto"/>
              <w:jc w:val="center"/>
              <w:rPr>
                <w:rFonts w:ascii="Times New Roman" w:hAnsi="Times New Roman"/>
                <w:sz w:val="16"/>
                <w:szCs w:val="16"/>
              </w:rPr>
            </w:pPr>
            <w:r w:rsidRPr="00DC7F9E">
              <w:rPr>
                <w:rFonts w:ascii="Times New Roman" w:hAnsi="Times New Roman"/>
                <w:sz w:val="16"/>
                <w:szCs w:val="16"/>
              </w:rPr>
              <w:t>кол-во</w:t>
            </w:r>
          </w:p>
        </w:tc>
        <w:tc>
          <w:tcPr>
            <w:tcW w:w="670" w:type="dxa"/>
            <w:shd w:val="clear" w:color="auto" w:fill="FFFFCC"/>
            <w:vAlign w:val="center"/>
          </w:tcPr>
          <w:p w:rsidR="00E74030" w:rsidRPr="00DC7F9E" w:rsidRDefault="00E74030" w:rsidP="00150163">
            <w:pPr>
              <w:spacing w:after="0" w:line="288" w:lineRule="auto"/>
              <w:ind w:right="-108"/>
              <w:jc w:val="center"/>
              <w:rPr>
                <w:rFonts w:ascii="Times New Roman" w:hAnsi="Times New Roman"/>
                <w:sz w:val="16"/>
                <w:szCs w:val="16"/>
              </w:rPr>
            </w:pPr>
            <w:r w:rsidRPr="00DC7F9E">
              <w:rPr>
                <w:rFonts w:ascii="Times New Roman" w:hAnsi="Times New Roman"/>
                <w:sz w:val="16"/>
                <w:szCs w:val="16"/>
              </w:rPr>
              <w:t>млн. руб.</w:t>
            </w:r>
          </w:p>
        </w:tc>
        <w:tc>
          <w:tcPr>
            <w:tcW w:w="644" w:type="dxa"/>
            <w:vAlign w:val="center"/>
          </w:tcPr>
          <w:p w:rsidR="00E74030" w:rsidRPr="00DC7F9E" w:rsidRDefault="00E74030" w:rsidP="00150163">
            <w:pPr>
              <w:spacing w:after="0" w:line="288" w:lineRule="auto"/>
              <w:jc w:val="center"/>
              <w:rPr>
                <w:rFonts w:ascii="Times New Roman" w:hAnsi="Times New Roman"/>
                <w:sz w:val="16"/>
                <w:szCs w:val="16"/>
              </w:rPr>
            </w:pPr>
            <w:r w:rsidRPr="00DC7F9E">
              <w:rPr>
                <w:rFonts w:ascii="Times New Roman" w:hAnsi="Times New Roman"/>
                <w:sz w:val="16"/>
                <w:szCs w:val="16"/>
              </w:rPr>
              <w:t>кол-во</w:t>
            </w:r>
          </w:p>
        </w:tc>
        <w:tc>
          <w:tcPr>
            <w:tcW w:w="657" w:type="dxa"/>
            <w:shd w:val="clear" w:color="auto" w:fill="FFFFCC"/>
            <w:vAlign w:val="center"/>
          </w:tcPr>
          <w:p w:rsidR="00E74030" w:rsidRPr="00DC7F9E" w:rsidRDefault="00E74030" w:rsidP="00150163">
            <w:pPr>
              <w:spacing w:after="0" w:line="288" w:lineRule="auto"/>
              <w:ind w:right="-108"/>
              <w:jc w:val="center"/>
              <w:rPr>
                <w:rFonts w:ascii="Times New Roman" w:hAnsi="Times New Roman"/>
                <w:sz w:val="16"/>
                <w:szCs w:val="16"/>
              </w:rPr>
            </w:pPr>
            <w:r w:rsidRPr="00DC7F9E">
              <w:rPr>
                <w:rFonts w:ascii="Times New Roman" w:hAnsi="Times New Roman"/>
                <w:sz w:val="16"/>
                <w:szCs w:val="16"/>
              </w:rPr>
              <w:t>млн. руб.</w:t>
            </w:r>
          </w:p>
        </w:tc>
        <w:tc>
          <w:tcPr>
            <w:tcW w:w="658" w:type="dxa"/>
            <w:vAlign w:val="center"/>
          </w:tcPr>
          <w:p w:rsidR="00E74030" w:rsidRPr="00DC7F9E" w:rsidRDefault="00E74030" w:rsidP="00150163">
            <w:pPr>
              <w:spacing w:after="0" w:line="288" w:lineRule="auto"/>
              <w:jc w:val="center"/>
              <w:rPr>
                <w:rFonts w:ascii="Times New Roman" w:hAnsi="Times New Roman"/>
                <w:sz w:val="16"/>
                <w:szCs w:val="16"/>
              </w:rPr>
            </w:pPr>
            <w:r w:rsidRPr="00DC7F9E">
              <w:rPr>
                <w:rFonts w:ascii="Times New Roman" w:hAnsi="Times New Roman"/>
                <w:sz w:val="16"/>
                <w:szCs w:val="16"/>
              </w:rPr>
              <w:t>кол-во</w:t>
            </w:r>
          </w:p>
        </w:tc>
        <w:tc>
          <w:tcPr>
            <w:tcW w:w="657" w:type="dxa"/>
            <w:shd w:val="clear" w:color="auto" w:fill="FFFFCC"/>
            <w:vAlign w:val="center"/>
          </w:tcPr>
          <w:p w:rsidR="00E74030" w:rsidRPr="00DC7F9E" w:rsidRDefault="00E74030" w:rsidP="00150163">
            <w:pPr>
              <w:spacing w:after="0" w:line="288" w:lineRule="auto"/>
              <w:ind w:right="-108"/>
              <w:jc w:val="center"/>
              <w:rPr>
                <w:rFonts w:ascii="Times New Roman" w:hAnsi="Times New Roman"/>
                <w:sz w:val="16"/>
                <w:szCs w:val="16"/>
              </w:rPr>
            </w:pPr>
            <w:r w:rsidRPr="00DC7F9E">
              <w:rPr>
                <w:rFonts w:ascii="Times New Roman" w:hAnsi="Times New Roman"/>
                <w:sz w:val="16"/>
                <w:szCs w:val="16"/>
              </w:rPr>
              <w:t>млн. руб.</w:t>
            </w:r>
          </w:p>
        </w:tc>
        <w:tc>
          <w:tcPr>
            <w:tcW w:w="657" w:type="dxa"/>
            <w:vAlign w:val="center"/>
          </w:tcPr>
          <w:p w:rsidR="00E74030" w:rsidRPr="00DC7F9E" w:rsidRDefault="00E74030" w:rsidP="00150163">
            <w:pPr>
              <w:spacing w:after="0" w:line="288" w:lineRule="auto"/>
              <w:jc w:val="center"/>
              <w:rPr>
                <w:rFonts w:ascii="Times New Roman" w:hAnsi="Times New Roman"/>
                <w:sz w:val="16"/>
                <w:szCs w:val="16"/>
              </w:rPr>
            </w:pPr>
            <w:r w:rsidRPr="00DC7F9E">
              <w:rPr>
                <w:rFonts w:ascii="Times New Roman" w:hAnsi="Times New Roman"/>
                <w:sz w:val="16"/>
                <w:szCs w:val="16"/>
              </w:rPr>
              <w:t>кол-во</w:t>
            </w:r>
          </w:p>
        </w:tc>
        <w:tc>
          <w:tcPr>
            <w:tcW w:w="657" w:type="dxa"/>
            <w:shd w:val="clear" w:color="auto" w:fill="FFFFCC"/>
            <w:vAlign w:val="center"/>
          </w:tcPr>
          <w:p w:rsidR="00E74030" w:rsidRPr="00DC7F9E" w:rsidRDefault="00E74030" w:rsidP="00150163">
            <w:pPr>
              <w:spacing w:after="0" w:line="288" w:lineRule="auto"/>
              <w:ind w:right="-108"/>
              <w:jc w:val="center"/>
              <w:rPr>
                <w:rFonts w:ascii="Times New Roman" w:hAnsi="Times New Roman"/>
                <w:sz w:val="16"/>
                <w:szCs w:val="16"/>
              </w:rPr>
            </w:pPr>
            <w:r w:rsidRPr="00DC7F9E">
              <w:rPr>
                <w:rFonts w:ascii="Times New Roman" w:hAnsi="Times New Roman"/>
                <w:sz w:val="16"/>
                <w:szCs w:val="16"/>
              </w:rPr>
              <w:t>млн. руб.</w:t>
            </w:r>
          </w:p>
        </w:tc>
        <w:tc>
          <w:tcPr>
            <w:tcW w:w="657" w:type="dxa"/>
            <w:vAlign w:val="center"/>
          </w:tcPr>
          <w:p w:rsidR="00E74030" w:rsidRPr="00DC7F9E" w:rsidRDefault="00E74030" w:rsidP="00150163">
            <w:pPr>
              <w:spacing w:after="0" w:line="288" w:lineRule="auto"/>
              <w:jc w:val="center"/>
              <w:rPr>
                <w:rFonts w:ascii="Times New Roman" w:hAnsi="Times New Roman"/>
                <w:sz w:val="16"/>
                <w:szCs w:val="16"/>
              </w:rPr>
            </w:pPr>
            <w:r w:rsidRPr="00DC7F9E">
              <w:rPr>
                <w:rFonts w:ascii="Times New Roman" w:hAnsi="Times New Roman"/>
                <w:sz w:val="16"/>
                <w:szCs w:val="16"/>
              </w:rPr>
              <w:t>кол-во</w:t>
            </w:r>
          </w:p>
        </w:tc>
        <w:tc>
          <w:tcPr>
            <w:tcW w:w="658" w:type="dxa"/>
            <w:shd w:val="clear" w:color="auto" w:fill="FFFFCC"/>
            <w:vAlign w:val="center"/>
          </w:tcPr>
          <w:p w:rsidR="00E74030" w:rsidRPr="00DC7F9E" w:rsidRDefault="00E74030" w:rsidP="00150163">
            <w:pPr>
              <w:spacing w:after="0" w:line="288" w:lineRule="auto"/>
              <w:ind w:right="-108"/>
              <w:jc w:val="center"/>
              <w:rPr>
                <w:rFonts w:ascii="Times New Roman" w:hAnsi="Times New Roman"/>
                <w:sz w:val="16"/>
                <w:szCs w:val="16"/>
              </w:rPr>
            </w:pPr>
            <w:r w:rsidRPr="00DC7F9E">
              <w:rPr>
                <w:rFonts w:ascii="Times New Roman" w:hAnsi="Times New Roman"/>
                <w:sz w:val="16"/>
                <w:szCs w:val="16"/>
              </w:rPr>
              <w:t>млн. руб.</w:t>
            </w:r>
          </w:p>
        </w:tc>
        <w:tc>
          <w:tcPr>
            <w:tcW w:w="657" w:type="dxa"/>
            <w:vAlign w:val="center"/>
          </w:tcPr>
          <w:p w:rsidR="00E74030" w:rsidRPr="00DC7F9E" w:rsidRDefault="00E74030" w:rsidP="00150163">
            <w:pPr>
              <w:spacing w:after="0" w:line="288" w:lineRule="auto"/>
              <w:jc w:val="center"/>
              <w:rPr>
                <w:rFonts w:ascii="Times New Roman" w:hAnsi="Times New Roman"/>
                <w:sz w:val="16"/>
                <w:szCs w:val="16"/>
              </w:rPr>
            </w:pPr>
            <w:r w:rsidRPr="00DC7F9E">
              <w:rPr>
                <w:rFonts w:ascii="Times New Roman" w:hAnsi="Times New Roman"/>
                <w:sz w:val="16"/>
                <w:szCs w:val="16"/>
              </w:rPr>
              <w:t>кол-во</w:t>
            </w:r>
          </w:p>
        </w:tc>
        <w:tc>
          <w:tcPr>
            <w:tcW w:w="671" w:type="dxa"/>
            <w:shd w:val="clear" w:color="auto" w:fill="FFFFCC"/>
            <w:vAlign w:val="center"/>
          </w:tcPr>
          <w:p w:rsidR="00E74030" w:rsidRPr="00DC7F9E" w:rsidRDefault="00E74030" w:rsidP="00150163">
            <w:pPr>
              <w:spacing w:after="0" w:line="288" w:lineRule="auto"/>
              <w:ind w:right="-108"/>
              <w:jc w:val="center"/>
              <w:rPr>
                <w:rFonts w:ascii="Times New Roman" w:hAnsi="Times New Roman"/>
                <w:sz w:val="16"/>
                <w:szCs w:val="16"/>
              </w:rPr>
            </w:pPr>
            <w:r w:rsidRPr="00DC7F9E">
              <w:rPr>
                <w:rFonts w:ascii="Times New Roman" w:hAnsi="Times New Roman"/>
                <w:sz w:val="16"/>
                <w:szCs w:val="16"/>
              </w:rPr>
              <w:t>млн. руб.</w:t>
            </w:r>
          </w:p>
        </w:tc>
        <w:tc>
          <w:tcPr>
            <w:tcW w:w="671" w:type="dxa"/>
            <w:vAlign w:val="center"/>
          </w:tcPr>
          <w:p w:rsidR="00E74030" w:rsidRPr="00DC7F9E" w:rsidRDefault="00E74030" w:rsidP="00150163">
            <w:pPr>
              <w:spacing w:after="0" w:line="288" w:lineRule="auto"/>
              <w:jc w:val="center"/>
              <w:rPr>
                <w:rFonts w:ascii="Times New Roman" w:hAnsi="Times New Roman"/>
                <w:sz w:val="16"/>
                <w:szCs w:val="16"/>
              </w:rPr>
            </w:pPr>
            <w:r w:rsidRPr="00DC7F9E">
              <w:rPr>
                <w:rFonts w:ascii="Times New Roman" w:hAnsi="Times New Roman"/>
                <w:sz w:val="16"/>
                <w:szCs w:val="16"/>
              </w:rPr>
              <w:t>кол-во</w:t>
            </w:r>
          </w:p>
        </w:tc>
        <w:tc>
          <w:tcPr>
            <w:tcW w:w="836" w:type="dxa"/>
            <w:shd w:val="clear" w:color="auto" w:fill="FFFFCC"/>
            <w:vAlign w:val="center"/>
          </w:tcPr>
          <w:p w:rsidR="00E74030" w:rsidRPr="00DC7F9E" w:rsidRDefault="00E74030" w:rsidP="00150163">
            <w:pPr>
              <w:spacing w:after="0" w:line="288" w:lineRule="auto"/>
              <w:ind w:right="-108"/>
              <w:jc w:val="center"/>
              <w:rPr>
                <w:rFonts w:ascii="Times New Roman" w:hAnsi="Times New Roman"/>
                <w:sz w:val="16"/>
                <w:szCs w:val="16"/>
              </w:rPr>
            </w:pPr>
            <w:r w:rsidRPr="00DC7F9E">
              <w:rPr>
                <w:rFonts w:ascii="Times New Roman" w:hAnsi="Times New Roman"/>
                <w:sz w:val="16"/>
                <w:szCs w:val="16"/>
              </w:rPr>
              <w:t>млн. руб.</w:t>
            </w:r>
          </w:p>
        </w:tc>
        <w:tc>
          <w:tcPr>
            <w:tcW w:w="567" w:type="dxa"/>
            <w:vAlign w:val="center"/>
          </w:tcPr>
          <w:p w:rsidR="00E74030" w:rsidRPr="00DC7F9E" w:rsidRDefault="00E74030" w:rsidP="00150163">
            <w:pPr>
              <w:spacing w:after="0" w:line="288" w:lineRule="auto"/>
              <w:jc w:val="center"/>
              <w:rPr>
                <w:rFonts w:ascii="Times New Roman" w:hAnsi="Times New Roman"/>
                <w:sz w:val="16"/>
                <w:szCs w:val="16"/>
              </w:rPr>
            </w:pPr>
            <w:r w:rsidRPr="00DC7F9E">
              <w:rPr>
                <w:rFonts w:ascii="Times New Roman" w:hAnsi="Times New Roman"/>
                <w:sz w:val="16"/>
                <w:szCs w:val="16"/>
              </w:rPr>
              <w:t>кол-во</w:t>
            </w:r>
          </w:p>
        </w:tc>
        <w:tc>
          <w:tcPr>
            <w:tcW w:w="709" w:type="dxa"/>
            <w:shd w:val="clear" w:color="auto" w:fill="FFFFCC"/>
            <w:vAlign w:val="center"/>
          </w:tcPr>
          <w:p w:rsidR="00E74030" w:rsidRPr="00DC7F9E" w:rsidRDefault="00E74030" w:rsidP="00150163">
            <w:pPr>
              <w:spacing w:after="0" w:line="288" w:lineRule="auto"/>
              <w:ind w:right="-108"/>
              <w:jc w:val="center"/>
              <w:rPr>
                <w:rFonts w:ascii="Times New Roman" w:hAnsi="Times New Roman"/>
                <w:sz w:val="16"/>
                <w:szCs w:val="16"/>
              </w:rPr>
            </w:pPr>
            <w:r w:rsidRPr="00DC7F9E">
              <w:rPr>
                <w:rFonts w:ascii="Times New Roman" w:hAnsi="Times New Roman"/>
                <w:sz w:val="16"/>
                <w:szCs w:val="16"/>
              </w:rPr>
              <w:t>млн. руб.</w:t>
            </w:r>
          </w:p>
        </w:tc>
        <w:tc>
          <w:tcPr>
            <w:tcW w:w="574" w:type="dxa"/>
            <w:vAlign w:val="center"/>
          </w:tcPr>
          <w:p w:rsidR="00E74030" w:rsidRPr="00DC7F9E" w:rsidRDefault="00E74030" w:rsidP="00150163">
            <w:pPr>
              <w:spacing w:after="0" w:line="288" w:lineRule="auto"/>
              <w:jc w:val="center"/>
              <w:rPr>
                <w:rFonts w:ascii="Times New Roman" w:hAnsi="Times New Roman"/>
                <w:sz w:val="16"/>
                <w:szCs w:val="16"/>
              </w:rPr>
            </w:pPr>
            <w:r w:rsidRPr="00DC7F9E">
              <w:rPr>
                <w:rFonts w:ascii="Times New Roman" w:hAnsi="Times New Roman"/>
                <w:sz w:val="16"/>
                <w:szCs w:val="16"/>
              </w:rPr>
              <w:t>кол-во</w:t>
            </w:r>
          </w:p>
        </w:tc>
        <w:tc>
          <w:tcPr>
            <w:tcW w:w="671" w:type="dxa"/>
            <w:shd w:val="clear" w:color="auto" w:fill="FFFFCC"/>
            <w:vAlign w:val="center"/>
          </w:tcPr>
          <w:p w:rsidR="00E74030" w:rsidRPr="00DC7F9E" w:rsidRDefault="00E74030" w:rsidP="00150163">
            <w:pPr>
              <w:spacing w:after="0" w:line="288" w:lineRule="auto"/>
              <w:ind w:right="-108"/>
              <w:jc w:val="center"/>
              <w:rPr>
                <w:rFonts w:ascii="Times New Roman" w:hAnsi="Times New Roman"/>
                <w:sz w:val="16"/>
                <w:szCs w:val="16"/>
              </w:rPr>
            </w:pPr>
            <w:r w:rsidRPr="00DC7F9E">
              <w:rPr>
                <w:rFonts w:ascii="Times New Roman" w:hAnsi="Times New Roman"/>
                <w:sz w:val="16"/>
                <w:szCs w:val="16"/>
              </w:rPr>
              <w:t>млн. руб.</w:t>
            </w:r>
          </w:p>
        </w:tc>
        <w:tc>
          <w:tcPr>
            <w:tcW w:w="597" w:type="dxa"/>
            <w:vAlign w:val="center"/>
          </w:tcPr>
          <w:p w:rsidR="00E74030" w:rsidRPr="00DC7F9E" w:rsidRDefault="00E74030" w:rsidP="00150163">
            <w:pPr>
              <w:spacing w:after="0" w:line="288" w:lineRule="auto"/>
              <w:jc w:val="center"/>
              <w:rPr>
                <w:rFonts w:ascii="Times New Roman" w:hAnsi="Times New Roman"/>
                <w:sz w:val="16"/>
                <w:szCs w:val="16"/>
              </w:rPr>
            </w:pPr>
            <w:r w:rsidRPr="00DC7F9E">
              <w:rPr>
                <w:rFonts w:ascii="Times New Roman" w:hAnsi="Times New Roman"/>
                <w:sz w:val="16"/>
                <w:szCs w:val="16"/>
              </w:rPr>
              <w:t>кол-во</w:t>
            </w:r>
          </w:p>
        </w:tc>
        <w:tc>
          <w:tcPr>
            <w:tcW w:w="851" w:type="dxa"/>
            <w:shd w:val="clear" w:color="auto" w:fill="FFFFCC"/>
            <w:vAlign w:val="center"/>
          </w:tcPr>
          <w:p w:rsidR="00E74030" w:rsidRPr="00DC7F9E" w:rsidRDefault="00E74030" w:rsidP="00150163">
            <w:pPr>
              <w:spacing w:after="0" w:line="288" w:lineRule="auto"/>
              <w:ind w:right="-108"/>
              <w:jc w:val="center"/>
              <w:rPr>
                <w:rFonts w:ascii="Times New Roman" w:hAnsi="Times New Roman"/>
                <w:sz w:val="16"/>
                <w:szCs w:val="16"/>
              </w:rPr>
            </w:pPr>
            <w:r w:rsidRPr="00DC7F9E">
              <w:rPr>
                <w:rFonts w:ascii="Times New Roman" w:hAnsi="Times New Roman"/>
                <w:sz w:val="16"/>
                <w:szCs w:val="16"/>
              </w:rPr>
              <w:t>млн. руб.</w:t>
            </w:r>
          </w:p>
        </w:tc>
        <w:tc>
          <w:tcPr>
            <w:tcW w:w="567" w:type="dxa"/>
            <w:vAlign w:val="center"/>
          </w:tcPr>
          <w:p w:rsidR="00E74030" w:rsidRPr="00DC7F9E" w:rsidRDefault="00E74030" w:rsidP="00150163">
            <w:pPr>
              <w:spacing w:after="0" w:line="288" w:lineRule="auto"/>
              <w:jc w:val="center"/>
              <w:rPr>
                <w:rFonts w:ascii="Times New Roman" w:hAnsi="Times New Roman"/>
                <w:sz w:val="16"/>
                <w:szCs w:val="16"/>
              </w:rPr>
            </w:pPr>
            <w:r w:rsidRPr="00DC7F9E">
              <w:rPr>
                <w:rFonts w:ascii="Times New Roman" w:hAnsi="Times New Roman"/>
                <w:sz w:val="16"/>
                <w:szCs w:val="16"/>
              </w:rPr>
              <w:t>кол-во</w:t>
            </w:r>
          </w:p>
        </w:tc>
      </w:tr>
      <w:tr w:rsidR="00E74030" w:rsidRPr="00DC7F9E" w:rsidTr="00271411">
        <w:tc>
          <w:tcPr>
            <w:tcW w:w="1419" w:type="dxa"/>
            <w:vAlign w:val="center"/>
          </w:tcPr>
          <w:p w:rsidR="00E74030" w:rsidRPr="00DC7F9E" w:rsidRDefault="00E74030" w:rsidP="00150163">
            <w:pPr>
              <w:spacing w:after="0" w:line="288" w:lineRule="auto"/>
              <w:rPr>
                <w:rFonts w:ascii="Times New Roman" w:hAnsi="Times New Roman"/>
                <w:sz w:val="16"/>
                <w:szCs w:val="16"/>
              </w:rPr>
            </w:pPr>
            <w:r w:rsidRPr="00DC7F9E">
              <w:rPr>
                <w:rFonts w:ascii="Times New Roman" w:hAnsi="Times New Roman"/>
                <w:sz w:val="16"/>
                <w:szCs w:val="16"/>
              </w:rPr>
              <w:t>участники бюджетного процесса</w:t>
            </w:r>
          </w:p>
        </w:tc>
        <w:tc>
          <w:tcPr>
            <w:tcW w:w="708"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752,8</w:t>
            </w:r>
          </w:p>
        </w:tc>
        <w:tc>
          <w:tcPr>
            <w:tcW w:w="606"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34</w:t>
            </w:r>
          </w:p>
        </w:tc>
        <w:tc>
          <w:tcPr>
            <w:tcW w:w="670"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0,04</w:t>
            </w:r>
          </w:p>
        </w:tc>
        <w:tc>
          <w:tcPr>
            <w:tcW w:w="644"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1</w:t>
            </w:r>
          </w:p>
        </w:tc>
        <w:tc>
          <w:tcPr>
            <w:tcW w:w="657"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51,6</w:t>
            </w:r>
          </w:p>
        </w:tc>
        <w:tc>
          <w:tcPr>
            <w:tcW w:w="658"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9</w:t>
            </w:r>
          </w:p>
        </w:tc>
        <w:tc>
          <w:tcPr>
            <w:tcW w:w="657"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12,6</w:t>
            </w:r>
          </w:p>
        </w:tc>
        <w:tc>
          <w:tcPr>
            <w:tcW w:w="657"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3</w:t>
            </w:r>
          </w:p>
        </w:tc>
        <w:tc>
          <w:tcPr>
            <w:tcW w:w="657"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1,8</w:t>
            </w:r>
          </w:p>
        </w:tc>
        <w:tc>
          <w:tcPr>
            <w:tcW w:w="657"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7</w:t>
            </w:r>
          </w:p>
        </w:tc>
        <w:tc>
          <w:tcPr>
            <w:tcW w:w="658"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89,6</w:t>
            </w:r>
          </w:p>
        </w:tc>
        <w:tc>
          <w:tcPr>
            <w:tcW w:w="657"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32</w:t>
            </w:r>
          </w:p>
        </w:tc>
        <w:tc>
          <w:tcPr>
            <w:tcW w:w="671"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148,4</w:t>
            </w:r>
          </w:p>
        </w:tc>
        <w:tc>
          <w:tcPr>
            <w:tcW w:w="671"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7</w:t>
            </w:r>
          </w:p>
        </w:tc>
        <w:tc>
          <w:tcPr>
            <w:tcW w:w="836"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1 166,8</w:t>
            </w:r>
          </w:p>
        </w:tc>
        <w:tc>
          <w:tcPr>
            <w:tcW w:w="567"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51</w:t>
            </w:r>
          </w:p>
        </w:tc>
        <w:tc>
          <w:tcPr>
            <w:tcW w:w="709"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45,6</w:t>
            </w:r>
          </w:p>
        </w:tc>
        <w:tc>
          <w:tcPr>
            <w:tcW w:w="574"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53</w:t>
            </w:r>
          </w:p>
        </w:tc>
        <w:tc>
          <w:tcPr>
            <w:tcW w:w="671"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p>
        </w:tc>
        <w:tc>
          <w:tcPr>
            <w:tcW w:w="597"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72</w:t>
            </w:r>
          </w:p>
        </w:tc>
        <w:tc>
          <w:tcPr>
            <w:tcW w:w="851"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2 269,4</w:t>
            </w:r>
          </w:p>
        </w:tc>
        <w:tc>
          <w:tcPr>
            <w:tcW w:w="567"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269</w:t>
            </w:r>
          </w:p>
        </w:tc>
      </w:tr>
      <w:tr w:rsidR="00E74030" w:rsidRPr="00DC7F9E" w:rsidTr="00271411">
        <w:tc>
          <w:tcPr>
            <w:tcW w:w="1419" w:type="dxa"/>
            <w:vAlign w:val="center"/>
          </w:tcPr>
          <w:p w:rsidR="00E74030" w:rsidRPr="00DC7F9E" w:rsidRDefault="00E74030" w:rsidP="00150163">
            <w:pPr>
              <w:spacing w:after="0" w:line="288" w:lineRule="auto"/>
              <w:rPr>
                <w:rFonts w:ascii="Times New Roman" w:hAnsi="Times New Roman"/>
                <w:sz w:val="16"/>
                <w:szCs w:val="16"/>
              </w:rPr>
            </w:pPr>
            <w:r w:rsidRPr="00DC7F9E">
              <w:rPr>
                <w:rFonts w:ascii="Times New Roman" w:hAnsi="Times New Roman"/>
                <w:sz w:val="16"/>
                <w:szCs w:val="16"/>
              </w:rPr>
              <w:t>бюджетные учреждения</w:t>
            </w:r>
          </w:p>
        </w:tc>
        <w:tc>
          <w:tcPr>
            <w:tcW w:w="708"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p>
        </w:tc>
        <w:tc>
          <w:tcPr>
            <w:tcW w:w="606"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1</w:t>
            </w:r>
          </w:p>
        </w:tc>
        <w:tc>
          <w:tcPr>
            <w:tcW w:w="670"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0,03</w:t>
            </w:r>
          </w:p>
        </w:tc>
        <w:tc>
          <w:tcPr>
            <w:tcW w:w="644"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1</w:t>
            </w:r>
          </w:p>
        </w:tc>
        <w:tc>
          <w:tcPr>
            <w:tcW w:w="657"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p>
        </w:tc>
        <w:tc>
          <w:tcPr>
            <w:tcW w:w="658"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1</w:t>
            </w:r>
          </w:p>
        </w:tc>
        <w:tc>
          <w:tcPr>
            <w:tcW w:w="657"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p>
        </w:tc>
        <w:tc>
          <w:tcPr>
            <w:tcW w:w="657" w:type="dxa"/>
            <w:vAlign w:val="center"/>
          </w:tcPr>
          <w:p w:rsidR="00E74030" w:rsidRPr="00DC7F9E" w:rsidRDefault="00E74030" w:rsidP="00150163">
            <w:pPr>
              <w:spacing w:after="0" w:line="288" w:lineRule="auto"/>
              <w:jc w:val="right"/>
              <w:rPr>
                <w:rFonts w:ascii="Times New Roman" w:hAnsi="Times New Roman"/>
                <w:sz w:val="20"/>
                <w:szCs w:val="20"/>
              </w:rPr>
            </w:pPr>
          </w:p>
        </w:tc>
        <w:tc>
          <w:tcPr>
            <w:tcW w:w="657"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6,8</w:t>
            </w:r>
          </w:p>
        </w:tc>
        <w:tc>
          <w:tcPr>
            <w:tcW w:w="657"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10</w:t>
            </w:r>
          </w:p>
        </w:tc>
        <w:tc>
          <w:tcPr>
            <w:tcW w:w="658"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1,3</w:t>
            </w:r>
          </w:p>
        </w:tc>
        <w:tc>
          <w:tcPr>
            <w:tcW w:w="657"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7</w:t>
            </w:r>
          </w:p>
        </w:tc>
        <w:tc>
          <w:tcPr>
            <w:tcW w:w="671"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0,6</w:t>
            </w:r>
          </w:p>
        </w:tc>
        <w:tc>
          <w:tcPr>
            <w:tcW w:w="671"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3</w:t>
            </w:r>
          </w:p>
        </w:tc>
        <w:tc>
          <w:tcPr>
            <w:tcW w:w="836"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238,8</w:t>
            </w:r>
          </w:p>
        </w:tc>
        <w:tc>
          <w:tcPr>
            <w:tcW w:w="567"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26</w:t>
            </w:r>
          </w:p>
        </w:tc>
        <w:tc>
          <w:tcPr>
            <w:tcW w:w="709"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12,6</w:t>
            </w:r>
          </w:p>
        </w:tc>
        <w:tc>
          <w:tcPr>
            <w:tcW w:w="574"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30</w:t>
            </w:r>
          </w:p>
        </w:tc>
        <w:tc>
          <w:tcPr>
            <w:tcW w:w="671"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p>
        </w:tc>
        <w:tc>
          <w:tcPr>
            <w:tcW w:w="597"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25</w:t>
            </w:r>
          </w:p>
        </w:tc>
        <w:tc>
          <w:tcPr>
            <w:tcW w:w="851"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260,2</w:t>
            </w:r>
          </w:p>
        </w:tc>
        <w:tc>
          <w:tcPr>
            <w:tcW w:w="567"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104</w:t>
            </w:r>
          </w:p>
        </w:tc>
      </w:tr>
      <w:tr w:rsidR="00E74030" w:rsidRPr="00DC7F9E" w:rsidTr="00271411">
        <w:tc>
          <w:tcPr>
            <w:tcW w:w="1419" w:type="dxa"/>
            <w:vAlign w:val="center"/>
          </w:tcPr>
          <w:p w:rsidR="00E74030" w:rsidRPr="00DC7F9E" w:rsidRDefault="00E74030" w:rsidP="00150163">
            <w:pPr>
              <w:spacing w:after="0" w:line="288" w:lineRule="auto"/>
              <w:rPr>
                <w:rFonts w:ascii="Times New Roman" w:hAnsi="Times New Roman"/>
                <w:sz w:val="16"/>
                <w:szCs w:val="16"/>
              </w:rPr>
            </w:pPr>
            <w:r w:rsidRPr="00DC7F9E">
              <w:rPr>
                <w:rFonts w:ascii="Times New Roman" w:hAnsi="Times New Roman"/>
                <w:sz w:val="16"/>
                <w:szCs w:val="16"/>
              </w:rPr>
              <w:t>автономные учреждения</w:t>
            </w:r>
          </w:p>
        </w:tc>
        <w:tc>
          <w:tcPr>
            <w:tcW w:w="708"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p>
        </w:tc>
        <w:tc>
          <w:tcPr>
            <w:tcW w:w="606"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8</w:t>
            </w:r>
          </w:p>
        </w:tc>
        <w:tc>
          <w:tcPr>
            <w:tcW w:w="670"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p>
        </w:tc>
        <w:tc>
          <w:tcPr>
            <w:tcW w:w="644"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1</w:t>
            </w:r>
          </w:p>
        </w:tc>
        <w:tc>
          <w:tcPr>
            <w:tcW w:w="657"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2,7</w:t>
            </w:r>
          </w:p>
        </w:tc>
        <w:tc>
          <w:tcPr>
            <w:tcW w:w="658"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5</w:t>
            </w:r>
          </w:p>
        </w:tc>
        <w:tc>
          <w:tcPr>
            <w:tcW w:w="657"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p>
        </w:tc>
        <w:tc>
          <w:tcPr>
            <w:tcW w:w="657" w:type="dxa"/>
            <w:vAlign w:val="center"/>
          </w:tcPr>
          <w:p w:rsidR="00E74030" w:rsidRPr="00DC7F9E" w:rsidRDefault="00E74030" w:rsidP="00150163">
            <w:pPr>
              <w:spacing w:after="0" w:line="288" w:lineRule="auto"/>
              <w:jc w:val="right"/>
              <w:rPr>
                <w:rFonts w:ascii="Times New Roman" w:hAnsi="Times New Roman"/>
                <w:sz w:val="20"/>
                <w:szCs w:val="20"/>
              </w:rPr>
            </w:pPr>
          </w:p>
        </w:tc>
        <w:tc>
          <w:tcPr>
            <w:tcW w:w="657"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0,7</w:t>
            </w:r>
          </w:p>
        </w:tc>
        <w:tc>
          <w:tcPr>
            <w:tcW w:w="657"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2</w:t>
            </w:r>
          </w:p>
        </w:tc>
        <w:tc>
          <w:tcPr>
            <w:tcW w:w="658"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0,02</w:t>
            </w:r>
          </w:p>
        </w:tc>
        <w:tc>
          <w:tcPr>
            <w:tcW w:w="657"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17</w:t>
            </w:r>
          </w:p>
        </w:tc>
        <w:tc>
          <w:tcPr>
            <w:tcW w:w="671"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0,7</w:t>
            </w:r>
          </w:p>
        </w:tc>
        <w:tc>
          <w:tcPr>
            <w:tcW w:w="671"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4</w:t>
            </w:r>
          </w:p>
        </w:tc>
        <w:tc>
          <w:tcPr>
            <w:tcW w:w="836"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2,8</w:t>
            </w:r>
          </w:p>
        </w:tc>
        <w:tc>
          <w:tcPr>
            <w:tcW w:w="567"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19</w:t>
            </w:r>
          </w:p>
        </w:tc>
        <w:tc>
          <w:tcPr>
            <w:tcW w:w="709"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0,4</w:t>
            </w:r>
          </w:p>
        </w:tc>
        <w:tc>
          <w:tcPr>
            <w:tcW w:w="574"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11</w:t>
            </w:r>
          </w:p>
        </w:tc>
        <w:tc>
          <w:tcPr>
            <w:tcW w:w="671"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p>
        </w:tc>
        <w:tc>
          <w:tcPr>
            <w:tcW w:w="597"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6</w:t>
            </w:r>
          </w:p>
        </w:tc>
        <w:tc>
          <w:tcPr>
            <w:tcW w:w="851"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lang w:val="en-US"/>
              </w:rPr>
            </w:pPr>
            <w:r w:rsidRPr="00DC7F9E">
              <w:rPr>
                <w:rFonts w:ascii="Times New Roman" w:hAnsi="Times New Roman"/>
                <w:sz w:val="20"/>
                <w:szCs w:val="20"/>
              </w:rPr>
              <w:t>7,3</w:t>
            </w:r>
          </w:p>
        </w:tc>
        <w:tc>
          <w:tcPr>
            <w:tcW w:w="567"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73</w:t>
            </w:r>
          </w:p>
        </w:tc>
      </w:tr>
      <w:tr w:rsidR="00E74030" w:rsidRPr="00DC7F9E" w:rsidTr="00271411">
        <w:tc>
          <w:tcPr>
            <w:tcW w:w="1419" w:type="dxa"/>
            <w:vAlign w:val="center"/>
          </w:tcPr>
          <w:p w:rsidR="00E74030" w:rsidRPr="00DC7F9E" w:rsidRDefault="00E74030" w:rsidP="00150163">
            <w:pPr>
              <w:spacing w:after="0" w:line="288" w:lineRule="auto"/>
              <w:rPr>
                <w:rFonts w:ascii="Times New Roman" w:hAnsi="Times New Roman"/>
                <w:sz w:val="16"/>
                <w:szCs w:val="16"/>
              </w:rPr>
            </w:pPr>
            <w:r w:rsidRPr="00DC7F9E">
              <w:rPr>
                <w:rFonts w:ascii="Times New Roman" w:hAnsi="Times New Roman"/>
                <w:sz w:val="16"/>
                <w:szCs w:val="16"/>
              </w:rPr>
              <w:t>коммерческие организации</w:t>
            </w:r>
          </w:p>
        </w:tc>
        <w:tc>
          <w:tcPr>
            <w:tcW w:w="708"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p>
        </w:tc>
        <w:tc>
          <w:tcPr>
            <w:tcW w:w="606" w:type="dxa"/>
            <w:vAlign w:val="center"/>
          </w:tcPr>
          <w:p w:rsidR="00E74030" w:rsidRPr="00DC7F9E" w:rsidRDefault="00E74030" w:rsidP="00150163">
            <w:pPr>
              <w:spacing w:after="0" w:line="288" w:lineRule="auto"/>
              <w:jc w:val="right"/>
              <w:rPr>
                <w:rFonts w:ascii="Times New Roman" w:hAnsi="Times New Roman"/>
                <w:sz w:val="20"/>
                <w:szCs w:val="20"/>
              </w:rPr>
            </w:pPr>
          </w:p>
        </w:tc>
        <w:tc>
          <w:tcPr>
            <w:tcW w:w="670"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0,1</w:t>
            </w:r>
          </w:p>
        </w:tc>
        <w:tc>
          <w:tcPr>
            <w:tcW w:w="644"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1</w:t>
            </w:r>
          </w:p>
        </w:tc>
        <w:tc>
          <w:tcPr>
            <w:tcW w:w="657"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p>
        </w:tc>
        <w:tc>
          <w:tcPr>
            <w:tcW w:w="658" w:type="dxa"/>
            <w:vAlign w:val="center"/>
          </w:tcPr>
          <w:p w:rsidR="00E74030" w:rsidRPr="00DC7F9E" w:rsidRDefault="00E74030" w:rsidP="00150163">
            <w:pPr>
              <w:spacing w:after="0" w:line="288" w:lineRule="auto"/>
              <w:jc w:val="right"/>
              <w:rPr>
                <w:rFonts w:ascii="Times New Roman" w:hAnsi="Times New Roman"/>
                <w:sz w:val="20"/>
                <w:szCs w:val="20"/>
              </w:rPr>
            </w:pPr>
          </w:p>
        </w:tc>
        <w:tc>
          <w:tcPr>
            <w:tcW w:w="657"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p>
        </w:tc>
        <w:tc>
          <w:tcPr>
            <w:tcW w:w="657" w:type="dxa"/>
            <w:vAlign w:val="center"/>
          </w:tcPr>
          <w:p w:rsidR="00E74030" w:rsidRPr="00DC7F9E" w:rsidRDefault="00E74030" w:rsidP="00150163">
            <w:pPr>
              <w:spacing w:after="0" w:line="288" w:lineRule="auto"/>
              <w:jc w:val="right"/>
              <w:rPr>
                <w:rFonts w:ascii="Times New Roman" w:hAnsi="Times New Roman"/>
                <w:sz w:val="20"/>
                <w:szCs w:val="20"/>
              </w:rPr>
            </w:pPr>
          </w:p>
        </w:tc>
        <w:tc>
          <w:tcPr>
            <w:tcW w:w="657"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14,2</w:t>
            </w:r>
          </w:p>
        </w:tc>
        <w:tc>
          <w:tcPr>
            <w:tcW w:w="657"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9</w:t>
            </w:r>
          </w:p>
        </w:tc>
        <w:tc>
          <w:tcPr>
            <w:tcW w:w="658"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p>
        </w:tc>
        <w:tc>
          <w:tcPr>
            <w:tcW w:w="657"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0</w:t>
            </w:r>
          </w:p>
        </w:tc>
        <w:tc>
          <w:tcPr>
            <w:tcW w:w="671"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p>
        </w:tc>
        <w:tc>
          <w:tcPr>
            <w:tcW w:w="671" w:type="dxa"/>
            <w:vAlign w:val="center"/>
          </w:tcPr>
          <w:p w:rsidR="00E74030" w:rsidRPr="00DC7F9E" w:rsidRDefault="00E74030" w:rsidP="00150163">
            <w:pPr>
              <w:spacing w:after="0" w:line="288" w:lineRule="auto"/>
              <w:jc w:val="right"/>
              <w:rPr>
                <w:rFonts w:ascii="Times New Roman" w:hAnsi="Times New Roman"/>
                <w:sz w:val="20"/>
                <w:szCs w:val="20"/>
              </w:rPr>
            </w:pPr>
          </w:p>
        </w:tc>
        <w:tc>
          <w:tcPr>
            <w:tcW w:w="836"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60,9</w:t>
            </w:r>
          </w:p>
        </w:tc>
        <w:tc>
          <w:tcPr>
            <w:tcW w:w="567"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21</w:t>
            </w:r>
          </w:p>
        </w:tc>
        <w:tc>
          <w:tcPr>
            <w:tcW w:w="709"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43,2</w:t>
            </w:r>
          </w:p>
        </w:tc>
        <w:tc>
          <w:tcPr>
            <w:tcW w:w="574"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15</w:t>
            </w:r>
          </w:p>
        </w:tc>
        <w:tc>
          <w:tcPr>
            <w:tcW w:w="671"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p>
        </w:tc>
        <w:tc>
          <w:tcPr>
            <w:tcW w:w="597"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4</w:t>
            </w:r>
          </w:p>
        </w:tc>
        <w:tc>
          <w:tcPr>
            <w:tcW w:w="851"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118,4</w:t>
            </w:r>
          </w:p>
        </w:tc>
        <w:tc>
          <w:tcPr>
            <w:tcW w:w="567"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50</w:t>
            </w:r>
          </w:p>
        </w:tc>
      </w:tr>
      <w:tr w:rsidR="00E74030" w:rsidRPr="00DC7F9E" w:rsidTr="00271411">
        <w:tc>
          <w:tcPr>
            <w:tcW w:w="1419" w:type="dxa"/>
            <w:vAlign w:val="center"/>
          </w:tcPr>
          <w:p w:rsidR="00E74030" w:rsidRPr="00DC7F9E" w:rsidRDefault="00E74030" w:rsidP="00150163">
            <w:pPr>
              <w:spacing w:after="0" w:line="288" w:lineRule="auto"/>
              <w:ind w:left="34" w:hanging="34"/>
              <w:rPr>
                <w:rFonts w:ascii="Times New Roman" w:hAnsi="Times New Roman"/>
                <w:sz w:val="16"/>
                <w:szCs w:val="16"/>
              </w:rPr>
            </w:pPr>
            <w:r w:rsidRPr="00DC7F9E">
              <w:rPr>
                <w:rFonts w:ascii="Times New Roman" w:hAnsi="Times New Roman"/>
                <w:sz w:val="16"/>
                <w:szCs w:val="16"/>
              </w:rPr>
              <w:t>некоммерческие организации</w:t>
            </w:r>
          </w:p>
        </w:tc>
        <w:tc>
          <w:tcPr>
            <w:tcW w:w="708"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p>
        </w:tc>
        <w:tc>
          <w:tcPr>
            <w:tcW w:w="606" w:type="dxa"/>
            <w:vAlign w:val="center"/>
          </w:tcPr>
          <w:p w:rsidR="00E74030" w:rsidRPr="00DC7F9E" w:rsidRDefault="00E74030" w:rsidP="00150163">
            <w:pPr>
              <w:spacing w:after="0" w:line="288" w:lineRule="auto"/>
              <w:jc w:val="right"/>
              <w:rPr>
                <w:rFonts w:ascii="Times New Roman" w:hAnsi="Times New Roman"/>
                <w:sz w:val="20"/>
                <w:szCs w:val="20"/>
              </w:rPr>
            </w:pPr>
          </w:p>
        </w:tc>
        <w:tc>
          <w:tcPr>
            <w:tcW w:w="670"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p>
        </w:tc>
        <w:tc>
          <w:tcPr>
            <w:tcW w:w="644" w:type="dxa"/>
            <w:vAlign w:val="center"/>
          </w:tcPr>
          <w:p w:rsidR="00E74030" w:rsidRPr="00DC7F9E" w:rsidRDefault="00E74030" w:rsidP="00150163">
            <w:pPr>
              <w:spacing w:after="0" w:line="288" w:lineRule="auto"/>
              <w:jc w:val="right"/>
              <w:rPr>
                <w:rFonts w:ascii="Times New Roman" w:hAnsi="Times New Roman"/>
                <w:sz w:val="20"/>
                <w:szCs w:val="20"/>
              </w:rPr>
            </w:pPr>
          </w:p>
        </w:tc>
        <w:tc>
          <w:tcPr>
            <w:tcW w:w="657"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p>
        </w:tc>
        <w:tc>
          <w:tcPr>
            <w:tcW w:w="658" w:type="dxa"/>
            <w:vAlign w:val="center"/>
          </w:tcPr>
          <w:p w:rsidR="00E74030" w:rsidRPr="00DC7F9E" w:rsidRDefault="00E74030" w:rsidP="00150163">
            <w:pPr>
              <w:spacing w:after="0" w:line="288" w:lineRule="auto"/>
              <w:jc w:val="right"/>
              <w:rPr>
                <w:rFonts w:ascii="Times New Roman" w:hAnsi="Times New Roman"/>
                <w:sz w:val="20"/>
                <w:szCs w:val="20"/>
              </w:rPr>
            </w:pPr>
          </w:p>
        </w:tc>
        <w:tc>
          <w:tcPr>
            <w:tcW w:w="657"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p>
        </w:tc>
        <w:tc>
          <w:tcPr>
            <w:tcW w:w="657" w:type="dxa"/>
            <w:vAlign w:val="center"/>
          </w:tcPr>
          <w:p w:rsidR="00E74030" w:rsidRPr="00DC7F9E" w:rsidRDefault="00E74030" w:rsidP="00150163">
            <w:pPr>
              <w:spacing w:after="0" w:line="288" w:lineRule="auto"/>
              <w:jc w:val="right"/>
              <w:rPr>
                <w:rFonts w:ascii="Times New Roman" w:hAnsi="Times New Roman"/>
                <w:sz w:val="20"/>
                <w:szCs w:val="20"/>
              </w:rPr>
            </w:pPr>
          </w:p>
        </w:tc>
        <w:tc>
          <w:tcPr>
            <w:tcW w:w="657"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p>
        </w:tc>
        <w:tc>
          <w:tcPr>
            <w:tcW w:w="657"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0</w:t>
            </w:r>
          </w:p>
        </w:tc>
        <w:tc>
          <w:tcPr>
            <w:tcW w:w="658"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5,7</w:t>
            </w:r>
          </w:p>
        </w:tc>
        <w:tc>
          <w:tcPr>
            <w:tcW w:w="657"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2</w:t>
            </w:r>
          </w:p>
        </w:tc>
        <w:tc>
          <w:tcPr>
            <w:tcW w:w="671"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p>
        </w:tc>
        <w:tc>
          <w:tcPr>
            <w:tcW w:w="671"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1</w:t>
            </w:r>
          </w:p>
        </w:tc>
        <w:tc>
          <w:tcPr>
            <w:tcW w:w="836"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p>
        </w:tc>
        <w:tc>
          <w:tcPr>
            <w:tcW w:w="567"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0</w:t>
            </w:r>
          </w:p>
        </w:tc>
        <w:tc>
          <w:tcPr>
            <w:tcW w:w="709"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p>
        </w:tc>
        <w:tc>
          <w:tcPr>
            <w:tcW w:w="574"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2</w:t>
            </w:r>
          </w:p>
        </w:tc>
        <w:tc>
          <w:tcPr>
            <w:tcW w:w="671"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4,1</w:t>
            </w:r>
          </w:p>
        </w:tc>
        <w:tc>
          <w:tcPr>
            <w:tcW w:w="597"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6</w:t>
            </w:r>
          </w:p>
        </w:tc>
        <w:tc>
          <w:tcPr>
            <w:tcW w:w="851" w:type="dxa"/>
            <w:shd w:val="clear" w:color="auto" w:fill="FFFFCC"/>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9,8</w:t>
            </w:r>
          </w:p>
        </w:tc>
        <w:tc>
          <w:tcPr>
            <w:tcW w:w="567" w:type="dxa"/>
            <w:vAlign w:val="center"/>
          </w:tcPr>
          <w:p w:rsidR="00E74030" w:rsidRPr="00DC7F9E" w:rsidRDefault="00E74030" w:rsidP="00150163">
            <w:pPr>
              <w:spacing w:after="0" w:line="288" w:lineRule="auto"/>
              <w:jc w:val="right"/>
              <w:rPr>
                <w:rFonts w:ascii="Times New Roman" w:hAnsi="Times New Roman"/>
                <w:sz w:val="20"/>
                <w:szCs w:val="20"/>
              </w:rPr>
            </w:pPr>
            <w:r w:rsidRPr="00DC7F9E">
              <w:rPr>
                <w:rFonts w:ascii="Times New Roman" w:hAnsi="Times New Roman"/>
                <w:sz w:val="20"/>
                <w:szCs w:val="20"/>
              </w:rPr>
              <w:t>11</w:t>
            </w:r>
          </w:p>
        </w:tc>
      </w:tr>
      <w:tr w:rsidR="00E74030" w:rsidRPr="00DC7F9E" w:rsidTr="00271411">
        <w:tc>
          <w:tcPr>
            <w:tcW w:w="1419" w:type="dxa"/>
            <w:vAlign w:val="center"/>
          </w:tcPr>
          <w:p w:rsidR="00E74030" w:rsidRPr="00DC7F9E" w:rsidRDefault="00E74030" w:rsidP="00150163">
            <w:pPr>
              <w:spacing w:after="0" w:line="288" w:lineRule="auto"/>
              <w:jc w:val="right"/>
              <w:rPr>
                <w:rFonts w:ascii="Times New Roman" w:hAnsi="Times New Roman"/>
                <w:b/>
                <w:sz w:val="16"/>
                <w:szCs w:val="16"/>
              </w:rPr>
            </w:pPr>
            <w:r w:rsidRPr="00DC7F9E">
              <w:rPr>
                <w:rFonts w:ascii="Times New Roman" w:hAnsi="Times New Roman"/>
                <w:b/>
                <w:sz w:val="16"/>
                <w:szCs w:val="16"/>
              </w:rPr>
              <w:t>Итого</w:t>
            </w:r>
          </w:p>
        </w:tc>
        <w:tc>
          <w:tcPr>
            <w:tcW w:w="708" w:type="dxa"/>
            <w:shd w:val="clear" w:color="auto" w:fill="FFFFCC"/>
            <w:vAlign w:val="center"/>
          </w:tcPr>
          <w:p w:rsidR="00E74030" w:rsidRPr="00DC7F9E" w:rsidRDefault="00E74030" w:rsidP="00150163">
            <w:pPr>
              <w:spacing w:after="0" w:line="288" w:lineRule="auto"/>
              <w:jc w:val="right"/>
              <w:rPr>
                <w:rFonts w:ascii="Times New Roman" w:hAnsi="Times New Roman"/>
                <w:b/>
                <w:sz w:val="20"/>
                <w:szCs w:val="20"/>
              </w:rPr>
            </w:pPr>
            <w:r w:rsidRPr="00DC7F9E">
              <w:rPr>
                <w:rFonts w:ascii="Times New Roman" w:hAnsi="Times New Roman"/>
                <w:b/>
                <w:sz w:val="20"/>
                <w:szCs w:val="20"/>
              </w:rPr>
              <w:t>752,8</w:t>
            </w:r>
          </w:p>
        </w:tc>
        <w:tc>
          <w:tcPr>
            <w:tcW w:w="606" w:type="dxa"/>
            <w:vAlign w:val="center"/>
          </w:tcPr>
          <w:p w:rsidR="00E74030" w:rsidRPr="00DC7F9E" w:rsidRDefault="00E74030" w:rsidP="00150163">
            <w:pPr>
              <w:spacing w:after="0" w:line="288" w:lineRule="auto"/>
              <w:jc w:val="right"/>
              <w:rPr>
                <w:rFonts w:ascii="Times New Roman" w:hAnsi="Times New Roman"/>
                <w:b/>
                <w:sz w:val="20"/>
                <w:szCs w:val="20"/>
              </w:rPr>
            </w:pPr>
            <w:r w:rsidRPr="00DC7F9E">
              <w:rPr>
                <w:rFonts w:ascii="Times New Roman" w:hAnsi="Times New Roman"/>
                <w:b/>
                <w:sz w:val="20"/>
                <w:szCs w:val="20"/>
              </w:rPr>
              <w:t>43</w:t>
            </w:r>
          </w:p>
        </w:tc>
        <w:tc>
          <w:tcPr>
            <w:tcW w:w="670" w:type="dxa"/>
            <w:shd w:val="clear" w:color="auto" w:fill="FFFFCC"/>
            <w:vAlign w:val="center"/>
          </w:tcPr>
          <w:p w:rsidR="00E74030" w:rsidRPr="00DC7F9E" w:rsidRDefault="00E74030" w:rsidP="00150163">
            <w:pPr>
              <w:spacing w:after="0" w:line="288" w:lineRule="auto"/>
              <w:jc w:val="right"/>
              <w:rPr>
                <w:rFonts w:ascii="Times New Roman" w:hAnsi="Times New Roman"/>
                <w:b/>
                <w:sz w:val="20"/>
                <w:szCs w:val="20"/>
              </w:rPr>
            </w:pPr>
            <w:r w:rsidRPr="00DC7F9E">
              <w:rPr>
                <w:rFonts w:ascii="Times New Roman" w:hAnsi="Times New Roman"/>
                <w:b/>
                <w:sz w:val="20"/>
                <w:szCs w:val="20"/>
              </w:rPr>
              <w:t>0,2</w:t>
            </w:r>
          </w:p>
        </w:tc>
        <w:tc>
          <w:tcPr>
            <w:tcW w:w="644" w:type="dxa"/>
            <w:vAlign w:val="center"/>
          </w:tcPr>
          <w:p w:rsidR="00E74030" w:rsidRPr="00DC7F9E" w:rsidRDefault="00E74030" w:rsidP="00150163">
            <w:pPr>
              <w:spacing w:after="0" w:line="288" w:lineRule="auto"/>
              <w:jc w:val="right"/>
              <w:rPr>
                <w:rFonts w:ascii="Times New Roman" w:hAnsi="Times New Roman"/>
                <w:b/>
                <w:sz w:val="20"/>
                <w:szCs w:val="20"/>
              </w:rPr>
            </w:pPr>
            <w:r w:rsidRPr="00DC7F9E">
              <w:rPr>
                <w:rFonts w:ascii="Times New Roman" w:hAnsi="Times New Roman"/>
                <w:b/>
                <w:sz w:val="20"/>
                <w:szCs w:val="20"/>
              </w:rPr>
              <w:t>4</w:t>
            </w:r>
          </w:p>
        </w:tc>
        <w:tc>
          <w:tcPr>
            <w:tcW w:w="657" w:type="dxa"/>
            <w:shd w:val="clear" w:color="auto" w:fill="FFFFCC"/>
            <w:vAlign w:val="center"/>
          </w:tcPr>
          <w:p w:rsidR="00E74030" w:rsidRPr="00DC7F9E" w:rsidRDefault="00E74030" w:rsidP="00150163">
            <w:pPr>
              <w:spacing w:after="0" w:line="288" w:lineRule="auto"/>
              <w:jc w:val="right"/>
              <w:rPr>
                <w:rFonts w:ascii="Times New Roman" w:hAnsi="Times New Roman"/>
                <w:b/>
                <w:sz w:val="20"/>
                <w:szCs w:val="20"/>
              </w:rPr>
            </w:pPr>
            <w:r w:rsidRPr="00DC7F9E">
              <w:rPr>
                <w:rFonts w:ascii="Times New Roman" w:hAnsi="Times New Roman"/>
                <w:b/>
                <w:sz w:val="20"/>
                <w:szCs w:val="20"/>
              </w:rPr>
              <w:t>54,3</w:t>
            </w:r>
          </w:p>
        </w:tc>
        <w:tc>
          <w:tcPr>
            <w:tcW w:w="658" w:type="dxa"/>
            <w:vAlign w:val="center"/>
          </w:tcPr>
          <w:p w:rsidR="00E74030" w:rsidRPr="00DC7F9E" w:rsidRDefault="00E74030" w:rsidP="00150163">
            <w:pPr>
              <w:spacing w:after="0" w:line="288" w:lineRule="auto"/>
              <w:jc w:val="right"/>
              <w:rPr>
                <w:rFonts w:ascii="Times New Roman" w:hAnsi="Times New Roman"/>
                <w:b/>
                <w:sz w:val="20"/>
                <w:szCs w:val="20"/>
              </w:rPr>
            </w:pPr>
            <w:r w:rsidRPr="00DC7F9E">
              <w:rPr>
                <w:rFonts w:ascii="Times New Roman" w:hAnsi="Times New Roman"/>
                <w:b/>
                <w:sz w:val="20"/>
                <w:szCs w:val="20"/>
              </w:rPr>
              <w:t>15</w:t>
            </w:r>
          </w:p>
        </w:tc>
        <w:tc>
          <w:tcPr>
            <w:tcW w:w="657" w:type="dxa"/>
            <w:shd w:val="clear" w:color="auto" w:fill="FFFFCC"/>
            <w:vAlign w:val="center"/>
          </w:tcPr>
          <w:p w:rsidR="00E74030" w:rsidRPr="00DC7F9E" w:rsidRDefault="00E74030" w:rsidP="00150163">
            <w:pPr>
              <w:spacing w:after="0" w:line="288" w:lineRule="auto"/>
              <w:jc w:val="right"/>
              <w:rPr>
                <w:rFonts w:ascii="Times New Roman" w:hAnsi="Times New Roman"/>
                <w:b/>
                <w:sz w:val="20"/>
                <w:szCs w:val="20"/>
              </w:rPr>
            </w:pPr>
            <w:r w:rsidRPr="00DC7F9E">
              <w:rPr>
                <w:rFonts w:ascii="Times New Roman" w:hAnsi="Times New Roman"/>
                <w:b/>
                <w:sz w:val="20"/>
                <w:szCs w:val="20"/>
              </w:rPr>
              <w:t>12,6</w:t>
            </w:r>
          </w:p>
        </w:tc>
        <w:tc>
          <w:tcPr>
            <w:tcW w:w="657" w:type="dxa"/>
            <w:vAlign w:val="center"/>
          </w:tcPr>
          <w:p w:rsidR="00E74030" w:rsidRPr="00DC7F9E" w:rsidRDefault="00E74030" w:rsidP="00150163">
            <w:pPr>
              <w:spacing w:after="0" w:line="288" w:lineRule="auto"/>
              <w:jc w:val="right"/>
              <w:rPr>
                <w:rFonts w:ascii="Times New Roman" w:hAnsi="Times New Roman"/>
                <w:b/>
                <w:sz w:val="20"/>
                <w:szCs w:val="20"/>
              </w:rPr>
            </w:pPr>
            <w:r w:rsidRPr="00DC7F9E">
              <w:rPr>
                <w:rFonts w:ascii="Times New Roman" w:hAnsi="Times New Roman"/>
                <w:b/>
                <w:sz w:val="20"/>
                <w:szCs w:val="20"/>
              </w:rPr>
              <w:t>3</w:t>
            </w:r>
          </w:p>
        </w:tc>
        <w:tc>
          <w:tcPr>
            <w:tcW w:w="657" w:type="dxa"/>
            <w:shd w:val="clear" w:color="auto" w:fill="FFFFCC"/>
            <w:vAlign w:val="center"/>
          </w:tcPr>
          <w:p w:rsidR="00E74030" w:rsidRPr="00DC7F9E" w:rsidRDefault="00E74030" w:rsidP="00150163">
            <w:pPr>
              <w:spacing w:after="0" w:line="288" w:lineRule="auto"/>
              <w:jc w:val="right"/>
              <w:rPr>
                <w:rFonts w:ascii="Times New Roman" w:hAnsi="Times New Roman"/>
                <w:b/>
                <w:sz w:val="20"/>
                <w:szCs w:val="20"/>
              </w:rPr>
            </w:pPr>
            <w:r w:rsidRPr="00DC7F9E">
              <w:rPr>
                <w:rFonts w:ascii="Times New Roman" w:hAnsi="Times New Roman"/>
                <w:b/>
                <w:sz w:val="20"/>
                <w:szCs w:val="20"/>
              </w:rPr>
              <w:t>23,5</w:t>
            </w:r>
          </w:p>
        </w:tc>
        <w:tc>
          <w:tcPr>
            <w:tcW w:w="657" w:type="dxa"/>
            <w:vAlign w:val="center"/>
          </w:tcPr>
          <w:p w:rsidR="00E74030" w:rsidRPr="00DC7F9E" w:rsidRDefault="00E74030" w:rsidP="00150163">
            <w:pPr>
              <w:spacing w:after="0" w:line="288" w:lineRule="auto"/>
              <w:jc w:val="right"/>
              <w:rPr>
                <w:rFonts w:ascii="Times New Roman" w:hAnsi="Times New Roman"/>
                <w:b/>
                <w:sz w:val="20"/>
                <w:szCs w:val="20"/>
              </w:rPr>
            </w:pPr>
            <w:r w:rsidRPr="00DC7F9E">
              <w:rPr>
                <w:rFonts w:ascii="Times New Roman" w:hAnsi="Times New Roman"/>
                <w:b/>
                <w:sz w:val="20"/>
                <w:szCs w:val="20"/>
              </w:rPr>
              <w:t>28</w:t>
            </w:r>
          </w:p>
        </w:tc>
        <w:tc>
          <w:tcPr>
            <w:tcW w:w="658" w:type="dxa"/>
            <w:shd w:val="clear" w:color="auto" w:fill="FFFFCC"/>
            <w:vAlign w:val="center"/>
          </w:tcPr>
          <w:p w:rsidR="00E74030" w:rsidRPr="00DC7F9E" w:rsidRDefault="00E74030" w:rsidP="00150163">
            <w:pPr>
              <w:spacing w:after="0" w:line="288" w:lineRule="auto"/>
              <w:jc w:val="right"/>
              <w:rPr>
                <w:rFonts w:ascii="Times New Roman" w:hAnsi="Times New Roman"/>
                <w:b/>
                <w:sz w:val="20"/>
                <w:szCs w:val="20"/>
              </w:rPr>
            </w:pPr>
            <w:r w:rsidRPr="00DC7F9E">
              <w:rPr>
                <w:rFonts w:ascii="Times New Roman" w:hAnsi="Times New Roman"/>
                <w:b/>
                <w:sz w:val="20"/>
                <w:szCs w:val="20"/>
              </w:rPr>
              <w:t>96,7</w:t>
            </w:r>
          </w:p>
        </w:tc>
        <w:tc>
          <w:tcPr>
            <w:tcW w:w="657" w:type="dxa"/>
            <w:vAlign w:val="center"/>
          </w:tcPr>
          <w:p w:rsidR="00E74030" w:rsidRPr="00DC7F9E" w:rsidRDefault="00E74030" w:rsidP="00150163">
            <w:pPr>
              <w:spacing w:after="0" w:line="288" w:lineRule="auto"/>
              <w:jc w:val="right"/>
              <w:rPr>
                <w:rFonts w:ascii="Times New Roman" w:hAnsi="Times New Roman"/>
                <w:b/>
                <w:sz w:val="20"/>
                <w:szCs w:val="20"/>
              </w:rPr>
            </w:pPr>
            <w:r w:rsidRPr="00DC7F9E">
              <w:rPr>
                <w:rFonts w:ascii="Times New Roman" w:hAnsi="Times New Roman"/>
                <w:b/>
                <w:sz w:val="20"/>
                <w:szCs w:val="20"/>
              </w:rPr>
              <w:t>58</w:t>
            </w:r>
          </w:p>
        </w:tc>
        <w:tc>
          <w:tcPr>
            <w:tcW w:w="671" w:type="dxa"/>
            <w:shd w:val="clear" w:color="auto" w:fill="FFFFCC"/>
            <w:vAlign w:val="center"/>
          </w:tcPr>
          <w:p w:rsidR="00E74030" w:rsidRPr="00DC7F9E" w:rsidRDefault="00E74030" w:rsidP="00150163">
            <w:pPr>
              <w:spacing w:after="0" w:line="288" w:lineRule="auto"/>
              <w:jc w:val="right"/>
              <w:rPr>
                <w:rFonts w:ascii="Times New Roman" w:hAnsi="Times New Roman"/>
                <w:b/>
                <w:sz w:val="20"/>
                <w:szCs w:val="20"/>
              </w:rPr>
            </w:pPr>
            <w:r w:rsidRPr="00DC7F9E">
              <w:rPr>
                <w:rFonts w:ascii="Times New Roman" w:hAnsi="Times New Roman"/>
                <w:b/>
                <w:sz w:val="20"/>
                <w:szCs w:val="20"/>
              </w:rPr>
              <w:t>149,8</w:t>
            </w:r>
          </w:p>
        </w:tc>
        <w:tc>
          <w:tcPr>
            <w:tcW w:w="671" w:type="dxa"/>
            <w:vAlign w:val="center"/>
          </w:tcPr>
          <w:p w:rsidR="00E74030" w:rsidRPr="00DC7F9E" w:rsidRDefault="00E74030" w:rsidP="00150163">
            <w:pPr>
              <w:spacing w:after="0" w:line="288" w:lineRule="auto"/>
              <w:jc w:val="right"/>
              <w:rPr>
                <w:rFonts w:ascii="Times New Roman" w:hAnsi="Times New Roman"/>
                <w:b/>
                <w:sz w:val="20"/>
                <w:szCs w:val="20"/>
              </w:rPr>
            </w:pPr>
            <w:r w:rsidRPr="00DC7F9E">
              <w:rPr>
                <w:rFonts w:ascii="Times New Roman" w:hAnsi="Times New Roman"/>
                <w:b/>
                <w:sz w:val="20"/>
                <w:szCs w:val="20"/>
              </w:rPr>
              <w:t>15</w:t>
            </w:r>
          </w:p>
        </w:tc>
        <w:tc>
          <w:tcPr>
            <w:tcW w:w="836" w:type="dxa"/>
            <w:shd w:val="clear" w:color="auto" w:fill="FFFFCC"/>
            <w:vAlign w:val="center"/>
          </w:tcPr>
          <w:p w:rsidR="00E74030" w:rsidRPr="00DC7F9E" w:rsidRDefault="00E74030" w:rsidP="00150163">
            <w:pPr>
              <w:spacing w:after="0" w:line="288" w:lineRule="auto"/>
              <w:jc w:val="right"/>
              <w:rPr>
                <w:rFonts w:ascii="Times New Roman" w:hAnsi="Times New Roman"/>
                <w:b/>
                <w:sz w:val="20"/>
                <w:szCs w:val="20"/>
              </w:rPr>
            </w:pPr>
            <w:r w:rsidRPr="00DC7F9E">
              <w:rPr>
                <w:rFonts w:ascii="Times New Roman" w:hAnsi="Times New Roman"/>
                <w:b/>
                <w:sz w:val="20"/>
                <w:szCs w:val="20"/>
              </w:rPr>
              <w:t>1 469,3</w:t>
            </w:r>
          </w:p>
        </w:tc>
        <w:tc>
          <w:tcPr>
            <w:tcW w:w="567" w:type="dxa"/>
            <w:vAlign w:val="center"/>
          </w:tcPr>
          <w:p w:rsidR="00E74030" w:rsidRPr="00DC7F9E" w:rsidRDefault="00E74030" w:rsidP="00150163">
            <w:pPr>
              <w:spacing w:after="0" w:line="288" w:lineRule="auto"/>
              <w:jc w:val="right"/>
              <w:rPr>
                <w:rFonts w:ascii="Times New Roman" w:hAnsi="Times New Roman"/>
                <w:b/>
                <w:sz w:val="20"/>
                <w:szCs w:val="20"/>
              </w:rPr>
            </w:pPr>
            <w:r w:rsidRPr="00DC7F9E">
              <w:rPr>
                <w:rFonts w:ascii="Times New Roman" w:hAnsi="Times New Roman"/>
                <w:b/>
                <w:sz w:val="20"/>
                <w:szCs w:val="20"/>
              </w:rPr>
              <w:t>117</w:t>
            </w:r>
          </w:p>
        </w:tc>
        <w:tc>
          <w:tcPr>
            <w:tcW w:w="709" w:type="dxa"/>
            <w:shd w:val="clear" w:color="auto" w:fill="FFFFCC"/>
            <w:vAlign w:val="center"/>
          </w:tcPr>
          <w:p w:rsidR="00E74030" w:rsidRPr="00DC7F9E" w:rsidRDefault="00E74030" w:rsidP="00150163">
            <w:pPr>
              <w:spacing w:after="0" w:line="288" w:lineRule="auto"/>
              <w:jc w:val="right"/>
              <w:rPr>
                <w:rFonts w:ascii="Times New Roman" w:hAnsi="Times New Roman"/>
                <w:b/>
                <w:sz w:val="20"/>
                <w:szCs w:val="20"/>
              </w:rPr>
            </w:pPr>
            <w:r w:rsidRPr="00DC7F9E">
              <w:rPr>
                <w:rFonts w:ascii="Times New Roman" w:hAnsi="Times New Roman"/>
                <w:b/>
                <w:sz w:val="20"/>
                <w:szCs w:val="20"/>
              </w:rPr>
              <w:t>101,8</w:t>
            </w:r>
          </w:p>
        </w:tc>
        <w:tc>
          <w:tcPr>
            <w:tcW w:w="574" w:type="dxa"/>
            <w:vAlign w:val="center"/>
          </w:tcPr>
          <w:p w:rsidR="00E74030" w:rsidRPr="00DC7F9E" w:rsidRDefault="00E74030" w:rsidP="00150163">
            <w:pPr>
              <w:spacing w:after="0" w:line="288" w:lineRule="auto"/>
              <w:jc w:val="right"/>
              <w:rPr>
                <w:rFonts w:ascii="Times New Roman" w:hAnsi="Times New Roman"/>
                <w:b/>
                <w:sz w:val="20"/>
                <w:szCs w:val="20"/>
              </w:rPr>
            </w:pPr>
            <w:r w:rsidRPr="00DC7F9E">
              <w:rPr>
                <w:rFonts w:ascii="Times New Roman" w:hAnsi="Times New Roman"/>
                <w:b/>
                <w:sz w:val="20"/>
                <w:szCs w:val="20"/>
              </w:rPr>
              <w:t>111</w:t>
            </w:r>
          </w:p>
        </w:tc>
        <w:tc>
          <w:tcPr>
            <w:tcW w:w="671" w:type="dxa"/>
            <w:shd w:val="clear" w:color="auto" w:fill="FFFFCC"/>
            <w:vAlign w:val="center"/>
          </w:tcPr>
          <w:p w:rsidR="00E74030" w:rsidRPr="00DC7F9E" w:rsidRDefault="00E74030" w:rsidP="00150163">
            <w:pPr>
              <w:spacing w:after="0" w:line="288" w:lineRule="auto"/>
              <w:jc w:val="right"/>
              <w:rPr>
                <w:rFonts w:ascii="Times New Roman" w:hAnsi="Times New Roman"/>
                <w:b/>
                <w:sz w:val="20"/>
                <w:szCs w:val="20"/>
              </w:rPr>
            </w:pPr>
            <w:r w:rsidRPr="00DC7F9E">
              <w:rPr>
                <w:rFonts w:ascii="Times New Roman" w:hAnsi="Times New Roman"/>
                <w:b/>
                <w:sz w:val="20"/>
                <w:szCs w:val="20"/>
              </w:rPr>
              <w:t>4,1</w:t>
            </w:r>
          </w:p>
        </w:tc>
        <w:tc>
          <w:tcPr>
            <w:tcW w:w="597" w:type="dxa"/>
            <w:vAlign w:val="center"/>
          </w:tcPr>
          <w:p w:rsidR="00E74030" w:rsidRPr="00DC7F9E" w:rsidRDefault="00E74030" w:rsidP="00150163">
            <w:pPr>
              <w:spacing w:after="0" w:line="288" w:lineRule="auto"/>
              <w:jc w:val="right"/>
              <w:rPr>
                <w:rFonts w:ascii="Times New Roman" w:hAnsi="Times New Roman"/>
                <w:b/>
                <w:sz w:val="20"/>
                <w:szCs w:val="20"/>
              </w:rPr>
            </w:pPr>
            <w:r w:rsidRPr="00DC7F9E">
              <w:rPr>
                <w:rFonts w:ascii="Times New Roman" w:hAnsi="Times New Roman"/>
                <w:b/>
                <w:sz w:val="20"/>
                <w:szCs w:val="20"/>
              </w:rPr>
              <w:t>113</w:t>
            </w:r>
          </w:p>
        </w:tc>
        <w:tc>
          <w:tcPr>
            <w:tcW w:w="851" w:type="dxa"/>
            <w:shd w:val="clear" w:color="auto" w:fill="FFFFCC"/>
            <w:vAlign w:val="center"/>
          </w:tcPr>
          <w:p w:rsidR="00E74030" w:rsidRPr="00DC7F9E" w:rsidRDefault="00E74030" w:rsidP="00150163">
            <w:pPr>
              <w:spacing w:after="0" w:line="288" w:lineRule="auto"/>
              <w:jc w:val="right"/>
              <w:rPr>
                <w:rFonts w:ascii="Times New Roman" w:hAnsi="Times New Roman"/>
                <w:b/>
                <w:sz w:val="20"/>
                <w:szCs w:val="20"/>
              </w:rPr>
            </w:pPr>
            <w:r w:rsidRPr="00DC7F9E">
              <w:rPr>
                <w:rFonts w:ascii="Times New Roman" w:hAnsi="Times New Roman"/>
                <w:b/>
                <w:sz w:val="20"/>
                <w:szCs w:val="20"/>
              </w:rPr>
              <w:t>2 665,0</w:t>
            </w:r>
          </w:p>
        </w:tc>
        <w:tc>
          <w:tcPr>
            <w:tcW w:w="567" w:type="dxa"/>
            <w:vAlign w:val="center"/>
          </w:tcPr>
          <w:p w:rsidR="00E74030" w:rsidRPr="00DC7F9E" w:rsidRDefault="00E74030" w:rsidP="00150163">
            <w:pPr>
              <w:spacing w:after="0" w:line="288" w:lineRule="auto"/>
              <w:jc w:val="right"/>
              <w:rPr>
                <w:rFonts w:ascii="Times New Roman" w:hAnsi="Times New Roman"/>
                <w:b/>
                <w:sz w:val="20"/>
                <w:szCs w:val="20"/>
              </w:rPr>
            </w:pPr>
            <w:r w:rsidRPr="00DC7F9E">
              <w:rPr>
                <w:rFonts w:ascii="Times New Roman" w:hAnsi="Times New Roman"/>
                <w:b/>
                <w:sz w:val="20"/>
                <w:szCs w:val="20"/>
              </w:rPr>
              <w:t>507</w:t>
            </w:r>
          </w:p>
        </w:tc>
      </w:tr>
    </w:tbl>
    <w:p w:rsidR="00E74030" w:rsidRDefault="00E74030" w:rsidP="00150163">
      <w:pPr>
        <w:spacing w:after="0" w:line="288" w:lineRule="auto"/>
        <w:ind w:firstLine="567"/>
        <w:jc w:val="center"/>
        <w:rPr>
          <w:rFonts w:ascii="Times New Roman" w:hAnsi="Times New Roman"/>
          <w:b/>
          <w:sz w:val="24"/>
          <w:szCs w:val="24"/>
        </w:rPr>
      </w:pPr>
    </w:p>
    <w:p w:rsidR="00E74030" w:rsidRPr="00CD54AB" w:rsidRDefault="00E74030" w:rsidP="00150163">
      <w:pPr>
        <w:spacing w:after="0" w:line="288" w:lineRule="auto"/>
        <w:ind w:firstLine="567"/>
        <w:jc w:val="center"/>
        <w:rPr>
          <w:rFonts w:ascii="Times New Roman" w:hAnsi="Times New Roman"/>
          <w:b/>
          <w:sz w:val="24"/>
          <w:szCs w:val="24"/>
        </w:rPr>
      </w:pPr>
    </w:p>
    <w:p w:rsidR="00E74030" w:rsidRPr="0079356E" w:rsidRDefault="00E74030" w:rsidP="00150163">
      <w:pPr>
        <w:spacing w:after="0" w:line="288" w:lineRule="auto"/>
        <w:ind w:firstLine="567"/>
        <w:rPr>
          <w:rFonts w:ascii="Times New Roman" w:hAnsi="Times New Roman"/>
          <w:sz w:val="24"/>
          <w:szCs w:val="24"/>
        </w:rPr>
      </w:pPr>
    </w:p>
    <w:p w:rsidR="00E74030" w:rsidRPr="0079356E" w:rsidRDefault="00E74030" w:rsidP="00150163">
      <w:pPr>
        <w:spacing w:after="0" w:line="288" w:lineRule="auto"/>
        <w:ind w:firstLine="567"/>
        <w:rPr>
          <w:rFonts w:ascii="Times New Roman" w:hAnsi="Times New Roman"/>
          <w:sz w:val="24"/>
          <w:szCs w:val="24"/>
        </w:rPr>
      </w:pPr>
    </w:p>
    <w:p w:rsidR="00E74030" w:rsidRPr="0079356E" w:rsidRDefault="00E74030" w:rsidP="00150163">
      <w:pPr>
        <w:spacing w:after="0" w:line="288" w:lineRule="auto"/>
        <w:ind w:firstLine="567"/>
        <w:rPr>
          <w:rFonts w:ascii="Times New Roman" w:hAnsi="Times New Roman"/>
          <w:sz w:val="24"/>
          <w:szCs w:val="24"/>
        </w:rPr>
      </w:pPr>
    </w:p>
    <w:p w:rsidR="00E74030" w:rsidRPr="0079356E" w:rsidRDefault="00E74030" w:rsidP="00150163">
      <w:pPr>
        <w:spacing w:after="0" w:line="288" w:lineRule="auto"/>
        <w:ind w:firstLine="567"/>
        <w:rPr>
          <w:rFonts w:ascii="Times New Roman" w:hAnsi="Times New Roman"/>
          <w:sz w:val="24"/>
          <w:szCs w:val="24"/>
        </w:rPr>
      </w:pPr>
    </w:p>
    <w:p w:rsidR="00E74030" w:rsidRPr="0079356E" w:rsidRDefault="00E74030" w:rsidP="00150163">
      <w:pPr>
        <w:spacing w:after="0" w:line="288" w:lineRule="auto"/>
        <w:ind w:firstLine="567"/>
        <w:rPr>
          <w:rFonts w:ascii="Times New Roman" w:hAnsi="Times New Roman"/>
          <w:sz w:val="24"/>
          <w:szCs w:val="24"/>
        </w:rPr>
        <w:sectPr w:rsidR="00E74030" w:rsidRPr="0079356E" w:rsidSect="0079356E">
          <w:pgSz w:w="16838" w:h="11906" w:orient="landscape" w:code="9"/>
          <w:pgMar w:top="709" w:right="707" w:bottom="1418" w:left="851" w:header="709" w:footer="709" w:gutter="0"/>
          <w:cols w:space="708"/>
          <w:docGrid w:linePitch="360"/>
        </w:sectPr>
      </w:pPr>
    </w:p>
    <w:p w:rsidR="00E74030" w:rsidRPr="0079356E" w:rsidRDefault="00E74030" w:rsidP="00150163">
      <w:pPr>
        <w:spacing w:after="0" w:line="288" w:lineRule="auto"/>
        <w:ind w:firstLine="567"/>
        <w:jc w:val="both"/>
        <w:rPr>
          <w:rFonts w:ascii="Times New Roman" w:hAnsi="Times New Roman"/>
          <w:sz w:val="24"/>
          <w:szCs w:val="24"/>
        </w:rPr>
      </w:pPr>
      <w:proofErr w:type="gramStart"/>
      <w:r w:rsidRPr="0079356E">
        <w:rPr>
          <w:rFonts w:ascii="Times New Roman" w:hAnsi="Times New Roman"/>
          <w:sz w:val="24"/>
          <w:szCs w:val="24"/>
        </w:rPr>
        <w:t xml:space="preserve">По результатам обобщения укрупненной группировки выявленных в отчетном периоде нарушений и недостатков по их видам, а также по видам получателей бюджетных средств, выделены нарушения и недостатки, характеризующиеся схожестью (однотипностью) и наличием признаков системности (допущены разными объектами проверки в рамках одного года проверок и (или) повторяющиеся из года в год), в </w:t>
      </w:r>
      <w:proofErr w:type="spellStart"/>
      <w:r w:rsidRPr="0079356E">
        <w:rPr>
          <w:rFonts w:ascii="Times New Roman" w:hAnsi="Times New Roman"/>
          <w:sz w:val="24"/>
          <w:szCs w:val="24"/>
        </w:rPr>
        <w:t>т.ч</w:t>
      </w:r>
      <w:proofErr w:type="spellEnd"/>
      <w:r w:rsidRPr="0079356E">
        <w:rPr>
          <w:rFonts w:ascii="Times New Roman" w:hAnsi="Times New Roman"/>
          <w:sz w:val="24"/>
          <w:szCs w:val="24"/>
        </w:rPr>
        <w:t>.:</w:t>
      </w:r>
      <w:proofErr w:type="gramEnd"/>
    </w:p>
    <w:p w:rsidR="00E74030" w:rsidRPr="0079356E" w:rsidRDefault="00E74030" w:rsidP="00150163">
      <w:pPr>
        <w:pStyle w:val="a3"/>
        <w:numPr>
          <w:ilvl w:val="0"/>
          <w:numId w:val="3"/>
        </w:numPr>
        <w:spacing w:after="0" w:line="288" w:lineRule="auto"/>
        <w:ind w:left="0" w:firstLine="567"/>
        <w:jc w:val="both"/>
        <w:rPr>
          <w:rFonts w:ascii="Times New Roman" w:hAnsi="Times New Roman"/>
          <w:sz w:val="24"/>
          <w:szCs w:val="24"/>
        </w:rPr>
      </w:pPr>
      <w:r w:rsidRPr="0079356E">
        <w:rPr>
          <w:rFonts w:ascii="Times New Roman" w:hAnsi="Times New Roman"/>
          <w:sz w:val="24"/>
          <w:szCs w:val="24"/>
        </w:rPr>
        <w:t>Некачественная подготовка годовой бюджетной отчетности главными администраторами бюджетных средств.</w:t>
      </w:r>
    </w:p>
    <w:p w:rsidR="00E74030" w:rsidRPr="0079356E" w:rsidRDefault="00E74030" w:rsidP="00150163">
      <w:pPr>
        <w:autoSpaceDE w:val="0"/>
        <w:autoSpaceDN w:val="0"/>
        <w:adjustRightInd w:val="0"/>
        <w:spacing w:after="0" w:line="288" w:lineRule="auto"/>
        <w:ind w:firstLine="567"/>
        <w:jc w:val="both"/>
        <w:rPr>
          <w:rFonts w:ascii="Times New Roman" w:hAnsi="Times New Roman"/>
          <w:sz w:val="24"/>
          <w:szCs w:val="24"/>
        </w:rPr>
      </w:pPr>
      <w:proofErr w:type="gramStart"/>
      <w:r w:rsidRPr="0079356E">
        <w:rPr>
          <w:rFonts w:ascii="Times New Roman" w:hAnsi="Times New Roman"/>
          <w:sz w:val="24"/>
          <w:szCs w:val="24"/>
        </w:rPr>
        <w:t xml:space="preserve">В рамках проведения внешней проверки </w:t>
      </w:r>
      <w:r w:rsidRPr="0079356E">
        <w:rPr>
          <w:rFonts w:ascii="Times New Roman" w:hAnsi="Times New Roman"/>
          <w:iCs/>
          <w:sz w:val="24"/>
          <w:szCs w:val="24"/>
        </w:rPr>
        <w:t xml:space="preserve">годовой бюджетной отчетности главных администраторов средств областного бюджета и анализа полноты и </w:t>
      </w:r>
      <w:r w:rsidRPr="0079356E">
        <w:rPr>
          <w:rFonts w:ascii="Times New Roman" w:hAnsi="Times New Roman"/>
          <w:sz w:val="24"/>
          <w:szCs w:val="24"/>
        </w:rPr>
        <w:t>соответствия нормативным требованиям ее составления и представления Контрольно-счетной палатой установлены такие повторяющиеся из года в год недостатки, как представление форм годовой бюджетной отчетности не в полном составе без указания в пояснительной записке причин непредставления, неверное заполнение отдельных форм, отсутствие в отчетности необходимой информации</w:t>
      </w:r>
      <w:proofErr w:type="gramEnd"/>
      <w:r w:rsidRPr="0079356E">
        <w:rPr>
          <w:rFonts w:ascii="Times New Roman" w:hAnsi="Times New Roman"/>
          <w:sz w:val="24"/>
          <w:szCs w:val="24"/>
        </w:rPr>
        <w:t xml:space="preserve"> (о результатах проведения инвентаризаций, об исполнении меропр</w:t>
      </w:r>
      <w:r w:rsidR="003D1B56">
        <w:rPr>
          <w:rFonts w:ascii="Times New Roman" w:hAnsi="Times New Roman"/>
          <w:sz w:val="24"/>
          <w:szCs w:val="24"/>
        </w:rPr>
        <w:t>иятий в рамках целевых программ и</w:t>
      </w:r>
      <w:r w:rsidRPr="0079356E">
        <w:rPr>
          <w:rFonts w:ascii="Times New Roman" w:hAnsi="Times New Roman"/>
          <w:sz w:val="24"/>
          <w:szCs w:val="24"/>
        </w:rPr>
        <w:t xml:space="preserve"> </w:t>
      </w:r>
      <w:proofErr w:type="spellStart"/>
      <w:proofErr w:type="gramStart"/>
      <w:r w:rsidRPr="0079356E">
        <w:rPr>
          <w:rFonts w:ascii="Times New Roman" w:hAnsi="Times New Roman"/>
          <w:sz w:val="24"/>
          <w:szCs w:val="24"/>
        </w:rPr>
        <w:t>др</w:t>
      </w:r>
      <w:proofErr w:type="spellEnd"/>
      <w:proofErr w:type="gramEnd"/>
      <w:r w:rsidRPr="0079356E">
        <w:rPr>
          <w:rFonts w:ascii="Times New Roman" w:hAnsi="Times New Roman"/>
          <w:sz w:val="24"/>
          <w:szCs w:val="24"/>
        </w:rPr>
        <w:t>).</w:t>
      </w:r>
    </w:p>
    <w:p w:rsidR="00E74030" w:rsidRPr="0079356E" w:rsidRDefault="00E74030" w:rsidP="00150163">
      <w:pPr>
        <w:pStyle w:val="a3"/>
        <w:numPr>
          <w:ilvl w:val="0"/>
          <w:numId w:val="3"/>
        </w:numPr>
        <w:spacing w:after="0" w:line="288" w:lineRule="auto"/>
        <w:ind w:left="0" w:firstLine="567"/>
        <w:jc w:val="both"/>
        <w:rPr>
          <w:rFonts w:ascii="Times New Roman" w:hAnsi="Times New Roman"/>
          <w:sz w:val="24"/>
          <w:szCs w:val="24"/>
        </w:rPr>
      </w:pPr>
      <w:r w:rsidRPr="0079356E">
        <w:rPr>
          <w:rFonts w:ascii="Times New Roman" w:hAnsi="Times New Roman"/>
          <w:sz w:val="24"/>
          <w:szCs w:val="24"/>
        </w:rPr>
        <w:t>Недостаточно качественная подготовка годовых отчетов Администрации Томской области</w:t>
      </w:r>
      <w:r>
        <w:rPr>
          <w:rFonts w:ascii="Times New Roman" w:hAnsi="Times New Roman"/>
          <w:sz w:val="24"/>
          <w:szCs w:val="24"/>
        </w:rPr>
        <w:t xml:space="preserve"> об управлении областным государственным имуществом </w:t>
      </w:r>
      <w:r w:rsidRPr="0079356E">
        <w:rPr>
          <w:rFonts w:ascii="Times New Roman" w:hAnsi="Times New Roman"/>
          <w:sz w:val="24"/>
          <w:szCs w:val="24"/>
        </w:rPr>
        <w:t xml:space="preserve">(в </w:t>
      </w:r>
      <w:proofErr w:type="spellStart"/>
      <w:r w:rsidRPr="0079356E">
        <w:rPr>
          <w:rFonts w:ascii="Times New Roman" w:hAnsi="Times New Roman"/>
          <w:sz w:val="24"/>
          <w:szCs w:val="24"/>
        </w:rPr>
        <w:t>т.ч</w:t>
      </w:r>
      <w:proofErr w:type="spellEnd"/>
      <w:r w:rsidRPr="0079356E">
        <w:rPr>
          <w:rFonts w:ascii="Times New Roman" w:hAnsi="Times New Roman"/>
          <w:sz w:val="24"/>
          <w:szCs w:val="24"/>
        </w:rPr>
        <w:t>. о результатах управления и распоряжения областным государственным имуществом; об аренде и безвозмездном пользовании областным государственным имуществом; о деятельности областных государственных унитарных предприятий; о выполнении плана приобретения недвижимого имущества в государственную собственность Томской области), ежегодно требует корректировок, дополнений и уточнений по итогам проводимых палатой экспертиз.</w:t>
      </w:r>
    </w:p>
    <w:p w:rsidR="00E74030" w:rsidRPr="0079356E" w:rsidRDefault="00E74030" w:rsidP="00150163">
      <w:pPr>
        <w:pStyle w:val="a3"/>
        <w:numPr>
          <w:ilvl w:val="0"/>
          <w:numId w:val="3"/>
        </w:numPr>
        <w:spacing w:after="0" w:line="288" w:lineRule="auto"/>
        <w:ind w:left="0" w:firstLine="567"/>
        <w:jc w:val="both"/>
        <w:rPr>
          <w:rFonts w:ascii="Times New Roman" w:hAnsi="Times New Roman"/>
          <w:sz w:val="24"/>
          <w:szCs w:val="24"/>
        </w:rPr>
      </w:pPr>
      <w:proofErr w:type="gramStart"/>
      <w:r w:rsidRPr="0079356E">
        <w:rPr>
          <w:rFonts w:ascii="Times New Roman" w:hAnsi="Times New Roman"/>
          <w:sz w:val="24"/>
          <w:szCs w:val="24"/>
        </w:rPr>
        <w:t>Повторяемые из года в год нарушения и недостатки при предоставлении и использовании субсидий, выделенных из бюджета областным учреждениям, муниципальным образованиям, коммерческим и некоммерческим организациям устанавливаются в части отсутствия в соглашениях о предоставлении субсидий необходимых сведений и условий их предоставления, расчета объема субсидий, продолжительного неиспользования предоставленных из областного бюджета субсидий, несвоевременного возврата остатков неиспользованных субсидий, отсутствия должного контроля за их расходованием.</w:t>
      </w:r>
      <w:proofErr w:type="gramEnd"/>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Одной из причин повторяемости нарушений и недостатков при предоставлении и расходовании субсидий остается недостаточное урегулирование вопросов их предоставления из областного бюджета.</w:t>
      </w:r>
    </w:p>
    <w:p w:rsidR="00E74030" w:rsidRPr="0079356E" w:rsidRDefault="00E74030" w:rsidP="00150163">
      <w:pPr>
        <w:pStyle w:val="a3"/>
        <w:numPr>
          <w:ilvl w:val="0"/>
          <w:numId w:val="3"/>
        </w:numPr>
        <w:spacing w:after="0" w:line="288" w:lineRule="auto"/>
        <w:ind w:left="0" w:firstLine="567"/>
        <w:jc w:val="both"/>
        <w:rPr>
          <w:rFonts w:ascii="Times New Roman" w:hAnsi="Times New Roman"/>
          <w:sz w:val="24"/>
          <w:szCs w:val="24"/>
        </w:rPr>
      </w:pPr>
      <w:r w:rsidRPr="0079356E">
        <w:rPr>
          <w:rFonts w:ascii="Times New Roman" w:hAnsi="Times New Roman"/>
          <w:sz w:val="24"/>
          <w:szCs w:val="24"/>
        </w:rPr>
        <w:t xml:space="preserve">Системность в </w:t>
      </w:r>
      <w:proofErr w:type="gramStart"/>
      <w:r w:rsidRPr="0079356E">
        <w:rPr>
          <w:rFonts w:ascii="Times New Roman" w:hAnsi="Times New Roman"/>
          <w:sz w:val="24"/>
          <w:szCs w:val="24"/>
        </w:rPr>
        <w:t>несоблюдении</w:t>
      </w:r>
      <w:proofErr w:type="gramEnd"/>
      <w:r w:rsidRPr="0079356E">
        <w:rPr>
          <w:rFonts w:ascii="Times New Roman" w:hAnsi="Times New Roman"/>
          <w:sz w:val="24"/>
          <w:szCs w:val="24"/>
        </w:rPr>
        <w:t xml:space="preserve"> требований законодательства в сфере закупок определена по однотипным нарушениям порядка формирования, утверждения и ведения плана-графика закупок, порядка его размещения в открытом доступе; нарушениям при определении начальной (максимальной) цены контракта; нарушениям сроков заключения контрактов; нарушениям порядка вн</w:t>
      </w:r>
      <w:r>
        <w:rPr>
          <w:rFonts w:ascii="Times New Roman" w:hAnsi="Times New Roman"/>
          <w:sz w:val="24"/>
          <w:szCs w:val="24"/>
        </w:rPr>
        <w:t xml:space="preserve">есения изменений в контракт; </w:t>
      </w:r>
      <w:proofErr w:type="spellStart"/>
      <w:r w:rsidRPr="00E072EA">
        <w:rPr>
          <w:rFonts w:ascii="Times New Roman" w:hAnsi="Times New Roman"/>
          <w:sz w:val="24"/>
          <w:szCs w:val="24"/>
        </w:rPr>
        <w:t>неразмещению</w:t>
      </w:r>
      <w:proofErr w:type="spellEnd"/>
      <w:r w:rsidRPr="00E072EA">
        <w:rPr>
          <w:rFonts w:ascii="Times New Roman" w:hAnsi="Times New Roman"/>
          <w:sz w:val="24"/>
          <w:szCs w:val="24"/>
        </w:rPr>
        <w:t xml:space="preserve"> </w:t>
      </w:r>
      <w:r w:rsidRPr="0079356E">
        <w:rPr>
          <w:rFonts w:ascii="Times New Roman" w:hAnsi="Times New Roman"/>
          <w:sz w:val="24"/>
          <w:szCs w:val="24"/>
        </w:rPr>
        <w:t>(размещению с нарушением сроков) отчет</w:t>
      </w:r>
      <w:r>
        <w:rPr>
          <w:rFonts w:ascii="Times New Roman" w:hAnsi="Times New Roman"/>
          <w:sz w:val="24"/>
          <w:szCs w:val="24"/>
        </w:rPr>
        <w:t xml:space="preserve">ов об исполнении </w:t>
      </w:r>
      <w:r w:rsidRPr="0051610F">
        <w:rPr>
          <w:rFonts w:ascii="Times New Roman" w:hAnsi="Times New Roman"/>
          <w:sz w:val="24"/>
          <w:szCs w:val="24"/>
        </w:rPr>
        <w:t>контрактов и</w:t>
      </w:r>
      <w:r>
        <w:rPr>
          <w:rFonts w:ascii="Times New Roman" w:hAnsi="Times New Roman"/>
          <w:color w:val="99CC00"/>
          <w:sz w:val="24"/>
          <w:szCs w:val="24"/>
        </w:rPr>
        <w:t xml:space="preserve"> </w:t>
      </w:r>
      <w:r w:rsidRPr="0079356E">
        <w:rPr>
          <w:rFonts w:ascii="Times New Roman" w:hAnsi="Times New Roman"/>
          <w:sz w:val="24"/>
          <w:szCs w:val="24"/>
        </w:rPr>
        <w:t>отчетов об объеме закупок у СМП и СОНО, др.</w:t>
      </w:r>
    </w:p>
    <w:p w:rsidR="00E74030" w:rsidRPr="00B26B57" w:rsidRDefault="00E74030" w:rsidP="00150163">
      <w:pPr>
        <w:pStyle w:val="a3"/>
        <w:numPr>
          <w:ilvl w:val="0"/>
          <w:numId w:val="3"/>
        </w:numPr>
        <w:spacing w:after="0" w:line="288" w:lineRule="auto"/>
        <w:ind w:left="0" w:firstLine="567"/>
        <w:jc w:val="both"/>
        <w:rPr>
          <w:rFonts w:ascii="Times New Roman" w:hAnsi="Times New Roman"/>
          <w:sz w:val="24"/>
          <w:szCs w:val="24"/>
        </w:rPr>
      </w:pPr>
      <w:r w:rsidRPr="00B26B57">
        <w:rPr>
          <w:rFonts w:ascii="Times New Roman" w:hAnsi="Times New Roman"/>
          <w:sz w:val="24"/>
          <w:szCs w:val="24"/>
        </w:rPr>
        <w:t>Типичными нарушениями при предоставлении и использовании средств областного бюджета на строительство и капитальный ремонт являются низкое качество проектно-сметной документации или ее отсутстви</w:t>
      </w:r>
      <w:r>
        <w:rPr>
          <w:rFonts w:ascii="Times New Roman" w:hAnsi="Times New Roman"/>
          <w:sz w:val="24"/>
          <w:szCs w:val="24"/>
        </w:rPr>
        <w:t>е</w:t>
      </w:r>
      <w:r w:rsidRPr="00B26B57">
        <w:rPr>
          <w:rFonts w:ascii="Times New Roman" w:hAnsi="Times New Roman"/>
          <w:sz w:val="24"/>
          <w:szCs w:val="24"/>
        </w:rPr>
        <w:t xml:space="preserve">, а также отсутствие положительного заключения </w:t>
      </w:r>
      <w:proofErr w:type="spellStart"/>
      <w:r w:rsidRPr="00B26B57">
        <w:rPr>
          <w:rFonts w:ascii="Times New Roman" w:hAnsi="Times New Roman"/>
          <w:sz w:val="24"/>
          <w:szCs w:val="24"/>
        </w:rPr>
        <w:t>госэкспертизы</w:t>
      </w:r>
      <w:proofErr w:type="spellEnd"/>
      <w:r w:rsidRPr="00B26B57">
        <w:rPr>
          <w:rFonts w:ascii="Times New Roman" w:hAnsi="Times New Roman"/>
          <w:sz w:val="24"/>
          <w:szCs w:val="24"/>
        </w:rPr>
        <w:t xml:space="preserve"> и заключения о достоверности сметной стоимости, несоблюдение сроков выполнения работ, приемка и оплата невыполненных работ.</w:t>
      </w:r>
    </w:p>
    <w:p w:rsidR="00E74030" w:rsidRDefault="00E74030" w:rsidP="00150163">
      <w:pPr>
        <w:pStyle w:val="a3"/>
        <w:spacing w:after="0" w:line="288" w:lineRule="auto"/>
        <w:ind w:left="0" w:firstLine="567"/>
        <w:jc w:val="both"/>
        <w:rPr>
          <w:rFonts w:ascii="Times New Roman" w:hAnsi="Times New Roman"/>
          <w:sz w:val="24"/>
          <w:szCs w:val="24"/>
        </w:rPr>
      </w:pPr>
      <w:r w:rsidRPr="00B26B57">
        <w:rPr>
          <w:rFonts w:ascii="Times New Roman" w:hAnsi="Times New Roman"/>
          <w:sz w:val="24"/>
          <w:szCs w:val="24"/>
        </w:rPr>
        <w:t>Контрольными мероприятиями 2014-2016 годов систематически устанавливались нарушения по фактам незавершенного строительства объектов. Общий объем нарушений за трехлетний период составил 224,3 млн.руб., из них в 2014 году в сумме 57,1 млн.руб. по трем объектам незавершенного строительства («Водопровод для микрорайона «Западная площадка» г. Асино» - 1,0 млн.руб., «Станция водоподготовки в с. Зырянское» - 45,7 млн.руб., «</w:t>
      </w:r>
      <w:r w:rsidRPr="00B26B57">
        <w:rPr>
          <w:rFonts w:ascii="Times New Roman" w:hAnsi="Times New Roman"/>
          <w:bCs/>
          <w:sz w:val="24"/>
          <w:szCs w:val="24"/>
        </w:rPr>
        <w:t xml:space="preserve">Газоснабжение с. </w:t>
      </w:r>
      <w:proofErr w:type="spellStart"/>
      <w:r w:rsidRPr="00B26B57">
        <w:rPr>
          <w:rFonts w:ascii="Times New Roman" w:hAnsi="Times New Roman"/>
          <w:bCs/>
          <w:sz w:val="24"/>
          <w:szCs w:val="24"/>
        </w:rPr>
        <w:t>Рыбалово</w:t>
      </w:r>
      <w:proofErr w:type="spellEnd"/>
      <w:r w:rsidRPr="00B26B57">
        <w:rPr>
          <w:rFonts w:ascii="Times New Roman" w:hAnsi="Times New Roman"/>
          <w:bCs/>
          <w:sz w:val="24"/>
          <w:szCs w:val="24"/>
        </w:rPr>
        <w:t xml:space="preserve"> Томского района Томской области </w:t>
      </w:r>
      <w:r w:rsidRPr="00B26B57">
        <w:rPr>
          <w:rFonts w:ascii="Times New Roman" w:hAnsi="Times New Roman"/>
          <w:bCs/>
          <w:sz w:val="24"/>
          <w:szCs w:val="24"/>
          <w:lang w:val="en-US"/>
        </w:rPr>
        <w:t>II</w:t>
      </w:r>
      <w:r w:rsidRPr="00B26B57">
        <w:rPr>
          <w:rFonts w:ascii="Times New Roman" w:hAnsi="Times New Roman"/>
          <w:bCs/>
          <w:sz w:val="24"/>
          <w:szCs w:val="24"/>
        </w:rPr>
        <w:t xml:space="preserve"> очередь» - 10,4 млн.руб.</w:t>
      </w:r>
      <w:r w:rsidRPr="00B26B57">
        <w:rPr>
          <w:rFonts w:ascii="Times New Roman" w:hAnsi="Times New Roman"/>
          <w:sz w:val="24"/>
          <w:szCs w:val="24"/>
        </w:rPr>
        <w:t xml:space="preserve">); в 2015 году по объектам «Строительство мостового перехода через р. </w:t>
      </w:r>
      <w:proofErr w:type="spellStart"/>
      <w:r w:rsidRPr="00B26B57">
        <w:rPr>
          <w:rFonts w:ascii="Times New Roman" w:hAnsi="Times New Roman"/>
          <w:sz w:val="24"/>
          <w:szCs w:val="24"/>
        </w:rPr>
        <w:t>Сильга</w:t>
      </w:r>
      <w:proofErr w:type="spellEnd"/>
      <w:r w:rsidRPr="00B26B57">
        <w:rPr>
          <w:rFonts w:ascii="Times New Roman" w:hAnsi="Times New Roman"/>
          <w:sz w:val="24"/>
          <w:szCs w:val="24"/>
        </w:rPr>
        <w:t xml:space="preserve"> на автомобильной дороге </w:t>
      </w:r>
      <w:proofErr w:type="spellStart"/>
      <w:r w:rsidRPr="00B26B57">
        <w:rPr>
          <w:rFonts w:ascii="Times New Roman" w:hAnsi="Times New Roman"/>
          <w:sz w:val="24"/>
          <w:szCs w:val="24"/>
        </w:rPr>
        <w:t>Каргасок</w:t>
      </w:r>
      <w:proofErr w:type="spellEnd"/>
      <w:r w:rsidRPr="00B26B57">
        <w:rPr>
          <w:rFonts w:ascii="Times New Roman" w:hAnsi="Times New Roman"/>
          <w:sz w:val="24"/>
          <w:szCs w:val="24"/>
        </w:rPr>
        <w:t xml:space="preserve">-Средний </w:t>
      </w:r>
      <w:proofErr w:type="spellStart"/>
      <w:r w:rsidRPr="00B26B57">
        <w:rPr>
          <w:rFonts w:ascii="Times New Roman" w:hAnsi="Times New Roman"/>
          <w:sz w:val="24"/>
          <w:szCs w:val="24"/>
        </w:rPr>
        <w:t>Васюган</w:t>
      </w:r>
      <w:proofErr w:type="spellEnd"/>
      <w:r w:rsidRPr="00B26B57">
        <w:rPr>
          <w:rFonts w:ascii="Times New Roman" w:hAnsi="Times New Roman"/>
          <w:sz w:val="24"/>
          <w:szCs w:val="24"/>
        </w:rPr>
        <w:t xml:space="preserve"> в Томской области» и «Реконструкция автомобильной дороги «</w:t>
      </w:r>
      <w:proofErr w:type="spellStart"/>
      <w:r w:rsidRPr="00B26B57">
        <w:rPr>
          <w:rFonts w:ascii="Times New Roman" w:hAnsi="Times New Roman"/>
          <w:sz w:val="24"/>
          <w:szCs w:val="24"/>
        </w:rPr>
        <w:t>Камаевка</w:t>
      </w:r>
      <w:proofErr w:type="spellEnd"/>
      <w:r w:rsidRPr="00B26B57">
        <w:rPr>
          <w:rFonts w:ascii="Times New Roman" w:hAnsi="Times New Roman"/>
          <w:sz w:val="24"/>
          <w:szCs w:val="24"/>
        </w:rPr>
        <w:t xml:space="preserve">-Асино-Первомайское» на участке 0-53 км. Томской области» в </w:t>
      </w:r>
      <w:proofErr w:type="gramStart"/>
      <w:r w:rsidRPr="00B26B57">
        <w:rPr>
          <w:rFonts w:ascii="Times New Roman" w:hAnsi="Times New Roman"/>
          <w:sz w:val="24"/>
          <w:szCs w:val="24"/>
        </w:rPr>
        <w:t>размере</w:t>
      </w:r>
      <w:proofErr w:type="gramEnd"/>
      <w:r w:rsidRPr="00B26B57">
        <w:rPr>
          <w:rFonts w:ascii="Times New Roman" w:hAnsi="Times New Roman"/>
          <w:sz w:val="24"/>
          <w:szCs w:val="24"/>
        </w:rPr>
        <w:t xml:space="preserve"> 60,7 млн.руб., по объекту «</w:t>
      </w:r>
      <w:r w:rsidRPr="00B26B57">
        <w:rPr>
          <w:rFonts w:ascii="Times New Roman" w:hAnsi="Times New Roman"/>
          <w:bCs/>
          <w:sz w:val="24"/>
          <w:szCs w:val="24"/>
        </w:rPr>
        <w:t>Газоснабжение п. Аникино МО «Город Томск»</w:t>
      </w:r>
      <w:r w:rsidRPr="00B26B57">
        <w:rPr>
          <w:rFonts w:ascii="Times New Roman" w:hAnsi="Times New Roman"/>
          <w:sz w:val="24"/>
          <w:szCs w:val="24"/>
        </w:rPr>
        <w:t xml:space="preserve"> в сумме 57,5 млн.руб.; в 2016 году по объектам «Газоснабжение с. Молчаново» (40,6 млн.руб.) и «Капитальный ремонт здания ОГАУЗ «Томская районная больница» в с. Моряковский Затон» (8,5 млн.руб.).</w:t>
      </w:r>
    </w:p>
    <w:p w:rsidR="00E74030" w:rsidRPr="00B26B57" w:rsidRDefault="00E74030" w:rsidP="00150163">
      <w:pPr>
        <w:pStyle w:val="a3"/>
        <w:numPr>
          <w:ilvl w:val="0"/>
          <w:numId w:val="3"/>
        </w:numPr>
        <w:spacing w:after="0" w:line="288" w:lineRule="auto"/>
        <w:ind w:left="0" w:firstLine="567"/>
        <w:jc w:val="both"/>
        <w:rPr>
          <w:rFonts w:ascii="Times New Roman" w:hAnsi="Times New Roman"/>
          <w:sz w:val="24"/>
          <w:szCs w:val="24"/>
        </w:rPr>
      </w:pPr>
      <w:r w:rsidRPr="00B26B57">
        <w:rPr>
          <w:rFonts w:ascii="Times New Roman" w:hAnsi="Times New Roman"/>
          <w:sz w:val="24"/>
          <w:szCs w:val="24"/>
        </w:rPr>
        <w:t xml:space="preserve">При проверках в составе проектов закона об областном бюджете перечней объектов капительного строительства регулярно указывается на их формирование при отсутствии по ряду объектов положительных заключений </w:t>
      </w:r>
      <w:proofErr w:type="spellStart"/>
      <w:r w:rsidRPr="00B26B57">
        <w:rPr>
          <w:rFonts w:ascii="Times New Roman" w:hAnsi="Times New Roman"/>
          <w:sz w:val="24"/>
          <w:szCs w:val="24"/>
        </w:rPr>
        <w:t>госэкспертизы</w:t>
      </w:r>
      <w:proofErr w:type="spellEnd"/>
      <w:r w:rsidRPr="00B26B57">
        <w:rPr>
          <w:rFonts w:ascii="Times New Roman" w:hAnsi="Times New Roman"/>
          <w:sz w:val="24"/>
          <w:szCs w:val="24"/>
        </w:rPr>
        <w:t xml:space="preserve"> и заключений о достоверности определения сметной стоимости объектов, что в дальнейшем приводит к затягиванию сроков выполнения работ.</w:t>
      </w:r>
    </w:p>
    <w:p w:rsidR="00E74030" w:rsidRPr="00B26B57" w:rsidRDefault="00E74030" w:rsidP="00150163">
      <w:pPr>
        <w:spacing w:after="0" w:line="288" w:lineRule="auto"/>
        <w:ind w:firstLine="567"/>
        <w:jc w:val="both"/>
        <w:rPr>
          <w:rFonts w:ascii="Times New Roman" w:hAnsi="Times New Roman"/>
          <w:sz w:val="24"/>
          <w:szCs w:val="24"/>
        </w:rPr>
      </w:pPr>
      <w:proofErr w:type="gramStart"/>
      <w:r w:rsidRPr="00B26B57">
        <w:rPr>
          <w:rFonts w:ascii="Times New Roman" w:hAnsi="Times New Roman"/>
          <w:sz w:val="24"/>
          <w:szCs w:val="24"/>
        </w:rPr>
        <w:t xml:space="preserve">В заключениях Контрольно-счетной палаты на законопроекты об областном бюджете ежегодно указывается на недостаточность запланированного объема финансирования для завершения строительства (или проектирования) в соответствующих периодах, а также указываются объекты капитального строительства (реконструкции), технического перевооружения, а также мероприятия по подготовке проектно-сметной документации, финансирование которых начато в предшествующих </w:t>
      </w:r>
      <w:r w:rsidR="00023102">
        <w:rPr>
          <w:rFonts w:ascii="Times New Roman" w:hAnsi="Times New Roman"/>
          <w:sz w:val="24"/>
          <w:szCs w:val="24"/>
        </w:rPr>
        <w:t>или</w:t>
      </w:r>
      <w:r w:rsidRPr="00B26B57">
        <w:rPr>
          <w:rFonts w:ascii="Times New Roman" w:hAnsi="Times New Roman"/>
          <w:sz w:val="24"/>
          <w:szCs w:val="24"/>
        </w:rPr>
        <w:t xml:space="preserve"> текущем финансовом годах и осуществлялось с использованием средств областного и (или) федерального бюджета, но</w:t>
      </w:r>
      <w:proofErr w:type="gramEnd"/>
      <w:r w:rsidRPr="00B26B57">
        <w:rPr>
          <w:rFonts w:ascii="Times New Roman" w:hAnsi="Times New Roman"/>
          <w:sz w:val="24"/>
          <w:szCs w:val="24"/>
        </w:rPr>
        <w:t xml:space="preserve"> не было учтено при формировании областного бюджета на очередной финансовый год и плановый период.</w:t>
      </w:r>
    </w:p>
    <w:p w:rsidR="00E74030" w:rsidRPr="00B26B57" w:rsidRDefault="00E74030" w:rsidP="00150163">
      <w:pPr>
        <w:spacing w:after="0" w:line="288" w:lineRule="auto"/>
        <w:ind w:firstLine="567"/>
        <w:jc w:val="both"/>
        <w:rPr>
          <w:rFonts w:ascii="Times New Roman" w:hAnsi="Times New Roman"/>
          <w:sz w:val="24"/>
          <w:szCs w:val="24"/>
        </w:rPr>
      </w:pPr>
      <w:proofErr w:type="gramStart"/>
      <w:r w:rsidRPr="00B26B57">
        <w:rPr>
          <w:rFonts w:ascii="Times New Roman" w:hAnsi="Times New Roman"/>
          <w:sz w:val="24"/>
          <w:szCs w:val="24"/>
        </w:rPr>
        <w:t>Так</w:t>
      </w:r>
      <w:r>
        <w:rPr>
          <w:rFonts w:ascii="Times New Roman" w:hAnsi="Times New Roman"/>
          <w:sz w:val="24"/>
          <w:szCs w:val="24"/>
        </w:rPr>
        <w:t>,</w:t>
      </w:r>
      <w:r w:rsidRPr="00B26B57">
        <w:rPr>
          <w:rFonts w:ascii="Times New Roman" w:hAnsi="Times New Roman"/>
          <w:sz w:val="24"/>
          <w:szCs w:val="24"/>
        </w:rPr>
        <w:t xml:space="preserve"> законопроектом об областном бюджете на </w:t>
      </w:r>
      <w:r w:rsidRPr="00B26B57">
        <w:rPr>
          <w:rFonts w:ascii="Times New Roman" w:hAnsi="Times New Roman"/>
          <w:sz w:val="24"/>
          <w:szCs w:val="24"/>
          <w:lang w:eastAsia="ru-RU"/>
        </w:rPr>
        <w:t xml:space="preserve">2015 год и на плановый период 2016 и 2017 годов не было учтено 8 </w:t>
      </w:r>
      <w:r w:rsidRPr="00B26B57">
        <w:rPr>
          <w:rFonts w:ascii="Times New Roman" w:hAnsi="Times New Roman"/>
          <w:sz w:val="24"/>
          <w:szCs w:val="24"/>
        </w:rPr>
        <w:t>объектов, остаток сметной стоимости которых в ценах 2015 года составил 6 299,9 млн.руб.</w:t>
      </w:r>
      <w:r w:rsidRPr="00B26B57">
        <w:rPr>
          <w:rFonts w:ascii="Times New Roman" w:hAnsi="Times New Roman"/>
          <w:sz w:val="24"/>
          <w:szCs w:val="24"/>
          <w:lang w:eastAsia="ru-RU"/>
        </w:rPr>
        <w:t>,</w:t>
      </w:r>
      <w:r w:rsidRPr="00B26B57">
        <w:rPr>
          <w:rFonts w:ascii="Times New Roman" w:hAnsi="Times New Roman"/>
          <w:sz w:val="24"/>
          <w:szCs w:val="24"/>
        </w:rPr>
        <w:t xml:space="preserve"> законопроектом об областном бюджете на </w:t>
      </w:r>
      <w:r w:rsidRPr="00B26B57">
        <w:rPr>
          <w:rFonts w:ascii="Times New Roman" w:hAnsi="Times New Roman"/>
          <w:sz w:val="24"/>
          <w:szCs w:val="24"/>
          <w:lang w:eastAsia="ru-RU"/>
        </w:rPr>
        <w:t xml:space="preserve">2016 год и на плановый период 2017 и 2018 годов не было учтено 25 </w:t>
      </w:r>
      <w:r w:rsidRPr="00B26B57">
        <w:rPr>
          <w:rFonts w:ascii="Times New Roman" w:hAnsi="Times New Roman"/>
          <w:sz w:val="24"/>
          <w:szCs w:val="24"/>
        </w:rPr>
        <w:t>объектов, остаток сметной стоимости которых в ценах 2016</w:t>
      </w:r>
      <w:proofErr w:type="gramEnd"/>
      <w:r w:rsidRPr="00B26B57">
        <w:rPr>
          <w:rFonts w:ascii="Times New Roman" w:hAnsi="Times New Roman"/>
          <w:sz w:val="24"/>
          <w:szCs w:val="24"/>
        </w:rPr>
        <w:t xml:space="preserve"> </w:t>
      </w:r>
      <w:proofErr w:type="gramStart"/>
      <w:r w:rsidRPr="00B26B57">
        <w:rPr>
          <w:rFonts w:ascii="Times New Roman" w:hAnsi="Times New Roman"/>
          <w:sz w:val="24"/>
          <w:szCs w:val="24"/>
        </w:rPr>
        <w:t xml:space="preserve">года составил 9 187,2 млн.руб. (из них 1 215,1 млн.руб. </w:t>
      </w:r>
      <w:r w:rsidR="00023102">
        <w:rPr>
          <w:rFonts w:ascii="Times New Roman" w:hAnsi="Times New Roman"/>
          <w:sz w:val="24"/>
          <w:szCs w:val="24"/>
        </w:rPr>
        <w:t xml:space="preserve">- </w:t>
      </w:r>
      <w:r w:rsidRPr="00B26B57">
        <w:rPr>
          <w:rFonts w:ascii="Times New Roman" w:hAnsi="Times New Roman"/>
          <w:sz w:val="24"/>
          <w:szCs w:val="24"/>
        </w:rPr>
        <w:t xml:space="preserve">на объекты, </w:t>
      </w:r>
      <w:r w:rsidRPr="00B26B57">
        <w:rPr>
          <w:rFonts w:ascii="Times New Roman" w:hAnsi="Times New Roman"/>
          <w:sz w:val="24"/>
          <w:szCs w:val="24"/>
          <w:lang w:eastAsia="ru-RU"/>
        </w:rPr>
        <w:t xml:space="preserve">по которым начато строительство, 7 972,1 млн.руб. </w:t>
      </w:r>
      <w:r w:rsidR="00023102">
        <w:rPr>
          <w:rFonts w:ascii="Times New Roman" w:hAnsi="Times New Roman"/>
          <w:sz w:val="24"/>
          <w:szCs w:val="24"/>
          <w:lang w:eastAsia="ru-RU"/>
        </w:rPr>
        <w:t xml:space="preserve">- </w:t>
      </w:r>
      <w:r w:rsidRPr="00B26B57">
        <w:rPr>
          <w:rFonts w:ascii="Times New Roman" w:hAnsi="Times New Roman"/>
          <w:sz w:val="24"/>
          <w:szCs w:val="24"/>
        </w:rPr>
        <w:t>на объекты,</w:t>
      </w:r>
      <w:r w:rsidRPr="00B26B57">
        <w:rPr>
          <w:rFonts w:ascii="Times New Roman" w:hAnsi="Times New Roman"/>
          <w:sz w:val="24"/>
          <w:szCs w:val="24"/>
          <w:lang w:eastAsia="ru-RU"/>
        </w:rPr>
        <w:t xml:space="preserve"> по которым подготовлены проекты), </w:t>
      </w:r>
      <w:r w:rsidRPr="00B26B57">
        <w:rPr>
          <w:rFonts w:ascii="Times New Roman" w:hAnsi="Times New Roman"/>
          <w:sz w:val="24"/>
          <w:szCs w:val="24"/>
        </w:rPr>
        <w:t xml:space="preserve">законопроектом об областном бюджете на </w:t>
      </w:r>
      <w:r w:rsidRPr="00B26B57">
        <w:rPr>
          <w:rFonts w:ascii="Times New Roman" w:hAnsi="Times New Roman"/>
          <w:sz w:val="24"/>
          <w:szCs w:val="24"/>
          <w:lang w:eastAsia="ru-RU"/>
        </w:rPr>
        <w:t xml:space="preserve">2017 год и на плановый период 2018 и 2019 годов не было учтено 15 </w:t>
      </w:r>
      <w:r w:rsidRPr="00B26B57">
        <w:rPr>
          <w:rFonts w:ascii="Times New Roman" w:hAnsi="Times New Roman"/>
          <w:sz w:val="24"/>
          <w:szCs w:val="24"/>
        </w:rPr>
        <w:t>объектов, остаток сметной стоимости которых в ценах 2017 года составил 3 178,1 млн.руб.</w:t>
      </w:r>
      <w:proofErr w:type="gramEnd"/>
    </w:p>
    <w:p w:rsidR="00E74030" w:rsidRPr="00B26B57" w:rsidRDefault="00E74030" w:rsidP="00150163">
      <w:pPr>
        <w:spacing w:after="0" w:line="288" w:lineRule="auto"/>
        <w:ind w:firstLine="567"/>
        <w:jc w:val="both"/>
        <w:rPr>
          <w:rFonts w:ascii="Times New Roman" w:hAnsi="Times New Roman"/>
          <w:sz w:val="24"/>
          <w:szCs w:val="24"/>
        </w:rPr>
      </w:pPr>
      <w:r w:rsidRPr="00B26B57">
        <w:rPr>
          <w:rFonts w:ascii="Times New Roman" w:hAnsi="Times New Roman"/>
          <w:sz w:val="24"/>
          <w:szCs w:val="24"/>
        </w:rPr>
        <w:t>Кроме того, по 55 объектам капитального строительства за счет выделенных в предшествующие год</w:t>
      </w:r>
      <w:r>
        <w:rPr>
          <w:rFonts w:ascii="Times New Roman" w:hAnsi="Times New Roman"/>
          <w:sz w:val="24"/>
          <w:szCs w:val="24"/>
        </w:rPr>
        <w:t>ы средств областного бюджета</w:t>
      </w:r>
      <w:r w:rsidRPr="00B26B57">
        <w:rPr>
          <w:rFonts w:ascii="Times New Roman" w:hAnsi="Times New Roman"/>
          <w:sz w:val="24"/>
          <w:szCs w:val="24"/>
        </w:rPr>
        <w:t xml:space="preserve"> была подготовлена проектная документация, но финансирование объектов не было предусмотрено законопроектом об областном бюджете на </w:t>
      </w:r>
      <w:r w:rsidRPr="00B26B57">
        <w:rPr>
          <w:rFonts w:ascii="Times New Roman" w:hAnsi="Times New Roman"/>
          <w:sz w:val="24"/>
          <w:szCs w:val="24"/>
          <w:lang w:eastAsia="ru-RU"/>
        </w:rPr>
        <w:t>2017 год и на плановый период 2018 и 2019 годов</w:t>
      </w:r>
      <w:r w:rsidRPr="00B26B57">
        <w:rPr>
          <w:rFonts w:ascii="Times New Roman" w:hAnsi="Times New Roman"/>
          <w:sz w:val="24"/>
          <w:szCs w:val="24"/>
        </w:rPr>
        <w:t>. Согласно представленной информации сметная стоимость строительства объектов, имеющих проектную документацию, составила в ценах 2017 года 17 496,5 млн.руб.</w:t>
      </w:r>
    </w:p>
    <w:p w:rsidR="00E74030" w:rsidRPr="00B26B57" w:rsidRDefault="00E74030" w:rsidP="00150163">
      <w:pPr>
        <w:spacing w:after="0" w:line="288" w:lineRule="auto"/>
        <w:ind w:firstLine="567"/>
        <w:jc w:val="both"/>
        <w:rPr>
          <w:rFonts w:ascii="Times New Roman" w:hAnsi="Times New Roman"/>
          <w:sz w:val="24"/>
          <w:szCs w:val="24"/>
        </w:rPr>
      </w:pPr>
      <w:proofErr w:type="gramStart"/>
      <w:r w:rsidRPr="00B26B57">
        <w:rPr>
          <w:rFonts w:ascii="Times New Roman" w:hAnsi="Times New Roman"/>
          <w:sz w:val="24"/>
          <w:szCs w:val="24"/>
        </w:rPr>
        <w:t>Остается неучтенным замечание Контрольно-счетной палаты об отсутствии в «Правилах принятия решения о подготовке и реализации бюджетных инвестиций в объ</w:t>
      </w:r>
      <w:r>
        <w:rPr>
          <w:rFonts w:ascii="Times New Roman" w:hAnsi="Times New Roman"/>
          <w:sz w:val="24"/>
          <w:szCs w:val="24"/>
        </w:rPr>
        <w:t>екты капитального строительства</w:t>
      </w:r>
      <w:r w:rsidRPr="00B26B57">
        <w:rPr>
          <w:rFonts w:ascii="Times New Roman" w:hAnsi="Times New Roman"/>
          <w:sz w:val="24"/>
          <w:szCs w:val="24"/>
        </w:rPr>
        <w:t>...», утвержденных постановлением Администрации Томской области от 03.04.2014 № 119а, определения «вновь создаваемые объекты», которое несколько раз указывалось в заключениях на законопр</w:t>
      </w:r>
      <w:r w:rsidR="002E2639">
        <w:rPr>
          <w:rFonts w:ascii="Times New Roman" w:hAnsi="Times New Roman"/>
          <w:sz w:val="24"/>
          <w:szCs w:val="24"/>
        </w:rPr>
        <w:t>о</w:t>
      </w:r>
      <w:r w:rsidRPr="00B26B57">
        <w:rPr>
          <w:rFonts w:ascii="Times New Roman" w:hAnsi="Times New Roman"/>
          <w:sz w:val="24"/>
          <w:szCs w:val="24"/>
        </w:rPr>
        <w:t>екты, что является причиной невыполнения требований о необходимости оценки эффективности в отношении вновь создаваемых объектов, не имеющих сметной стоимости.</w:t>
      </w:r>
      <w:proofErr w:type="gramEnd"/>
    </w:p>
    <w:p w:rsidR="00E74030" w:rsidRPr="0079356E" w:rsidRDefault="00E74030" w:rsidP="00150163">
      <w:pPr>
        <w:pStyle w:val="a3"/>
        <w:numPr>
          <w:ilvl w:val="0"/>
          <w:numId w:val="3"/>
        </w:numPr>
        <w:spacing w:after="0" w:line="288" w:lineRule="auto"/>
        <w:ind w:left="0" w:firstLine="567"/>
        <w:jc w:val="both"/>
        <w:rPr>
          <w:rFonts w:ascii="Times New Roman" w:hAnsi="Times New Roman"/>
          <w:sz w:val="24"/>
          <w:szCs w:val="24"/>
        </w:rPr>
      </w:pPr>
      <w:proofErr w:type="gramStart"/>
      <w:r w:rsidRPr="0079356E">
        <w:rPr>
          <w:rFonts w:ascii="Times New Roman" w:hAnsi="Times New Roman"/>
          <w:sz w:val="24"/>
          <w:szCs w:val="24"/>
        </w:rPr>
        <w:t xml:space="preserve">Несоблюдение установленных требований к ведению бухгалтерского учета и составлению бухгалтерской (финансовой) отчетности систематически отмечается при оформлении фактов хозяйственной жизни первичными учетными документами (в </w:t>
      </w:r>
      <w:proofErr w:type="spellStart"/>
      <w:r w:rsidRPr="0079356E">
        <w:rPr>
          <w:rFonts w:ascii="Times New Roman" w:hAnsi="Times New Roman"/>
          <w:sz w:val="24"/>
          <w:szCs w:val="24"/>
        </w:rPr>
        <w:t>т.ч</w:t>
      </w:r>
      <w:proofErr w:type="spellEnd"/>
      <w:r w:rsidRPr="0079356E">
        <w:rPr>
          <w:rFonts w:ascii="Times New Roman" w:hAnsi="Times New Roman"/>
          <w:sz w:val="24"/>
          <w:szCs w:val="24"/>
        </w:rPr>
        <w:t>. при заполнении форм первичных учетных документов, их отражении в регистрах бухгалтерского учета), при отражении фактов хозяйственной жизни на несоответствующих счетах бухгалтерского учета, при формировании и внесении изменений в учетную политику, при проверках соблюдения норм, предъявляемых</w:t>
      </w:r>
      <w:proofErr w:type="gramEnd"/>
      <w:r w:rsidRPr="0079356E">
        <w:rPr>
          <w:rFonts w:ascii="Times New Roman" w:hAnsi="Times New Roman"/>
          <w:sz w:val="24"/>
          <w:szCs w:val="24"/>
        </w:rPr>
        <w:t xml:space="preserve"> к проведению инвентаризации активов и обязательств, а также к организации и осуществлению внутреннего контроля, др.</w:t>
      </w:r>
    </w:p>
    <w:p w:rsidR="00E74030" w:rsidRPr="0079356E" w:rsidRDefault="00E74030" w:rsidP="00150163">
      <w:pPr>
        <w:pStyle w:val="a3"/>
        <w:numPr>
          <w:ilvl w:val="0"/>
          <w:numId w:val="3"/>
        </w:numPr>
        <w:spacing w:after="0" w:line="288" w:lineRule="auto"/>
        <w:ind w:left="0" w:firstLine="567"/>
        <w:jc w:val="both"/>
        <w:rPr>
          <w:rFonts w:ascii="Times New Roman" w:hAnsi="Times New Roman"/>
          <w:sz w:val="24"/>
          <w:szCs w:val="24"/>
        </w:rPr>
      </w:pPr>
      <w:proofErr w:type="gramStart"/>
      <w:r w:rsidRPr="0079356E">
        <w:rPr>
          <w:rFonts w:ascii="Times New Roman" w:hAnsi="Times New Roman"/>
          <w:sz w:val="24"/>
          <w:szCs w:val="24"/>
        </w:rPr>
        <w:t>В нарушениях, установленных при управлении и распоряжении областной собственностью</w:t>
      </w:r>
      <w:r w:rsidR="002E2639">
        <w:rPr>
          <w:rFonts w:ascii="Times New Roman" w:hAnsi="Times New Roman"/>
          <w:sz w:val="24"/>
          <w:szCs w:val="24"/>
        </w:rPr>
        <w:t xml:space="preserve">, </w:t>
      </w:r>
      <w:r w:rsidRPr="0079356E">
        <w:rPr>
          <w:rFonts w:ascii="Times New Roman" w:hAnsi="Times New Roman"/>
          <w:sz w:val="24"/>
          <w:szCs w:val="24"/>
        </w:rPr>
        <w:t xml:space="preserve"> признаки регулярности имеют факты несоблюдения порядка учета и ведения реестра государственного имущества, факты распоряжения имуществом при отсутствии согласия уполномоченного органа, недостоверности ряда содержащихся в Реестре государственного имущества Томской области сведений, использования земельных участков, находящихся в собственности Томской области, при отсутствии правовых оснований.</w:t>
      </w:r>
      <w:proofErr w:type="gramEnd"/>
    </w:p>
    <w:p w:rsidR="00E74030" w:rsidRPr="0079356E" w:rsidRDefault="00E74030" w:rsidP="00150163">
      <w:pPr>
        <w:pStyle w:val="a3"/>
        <w:numPr>
          <w:ilvl w:val="0"/>
          <w:numId w:val="3"/>
        </w:numPr>
        <w:autoSpaceDE w:val="0"/>
        <w:autoSpaceDN w:val="0"/>
        <w:adjustRightInd w:val="0"/>
        <w:spacing w:after="0" w:line="288" w:lineRule="auto"/>
        <w:ind w:left="0" w:firstLine="567"/>
        <w:jc w:val="both"/>
        <w:rPr>
          <w:rFonts w:ascii="Times New Roman" w:hAnsi="Times New Roman"/>
          <w:sz w:val="24"/>
          <w:szCs w:val="24"/>
        </w:rPr>
      </w:pPr>
      <w:r w:rsidRPr="0079356E">
        <w:rPr>
          <w:rFonts w:ascii="Times New Roman" w:hAnsi="Times New Roman"/>
          <w:sz w:val="24"/>
          <w:szCs w:val="24"/>
        </w:rPr>
        <w:t>В заключениях на законопроекты об областном бюджете Контрольно-счетной палатой несколько лет указывается на проблему роста государственного долга и дефицита областного бюджета, а также на необходимость принятия действенных мер по стабилизации ситуации.</w:t>
      </w:r>
    </w:p>
    <w:p w:rsidR="00E74030" w:rsidRPr="0079356E" w:rsidRDefault="00E74030" w:rsidP="00150163">
      <w:pPr>
        <w:pStyle w:val="a3"/>
        <w:numPr>
          <w:ilvl w:val="0"/>
          <w:numId w:val="3"/>
        </w:numPr>
        <w:autoSpaceDE w:val="0"/>
        <w:autoSpaceDN w:val="0"/>
        <w:adjustRightInd w:val="0"/>
        <w:spacing w:after="0" w:line="288" w:lineRule="auto"/>
        <w:ind w:left="0" w:firstLine="567"/>
        <w:jc w:val="both"/>
        <w:rPr>
          <w:rFonts w:ascii="Times New Roman" w:hAnsi="Times New Roman"/>
          <w:sz w:val="24"/>
          <w:szCs w:val="24"/>
        </w:rPr>
      </w:pPr>
      <w:r w:rsidRPr="0079356E">
        <w:rPr>
          <w:rFonts w:ascii="Times New Roman" w:hAnsi="Times New Roman"/>
          <w:sz w:val="24"/>
          <w:szCs w:val="24"/>
        </w:rPr>
        <w:t>Системными недостатками при формировании государственных программ остаются планирование расходов без достаточного финансово-экономического обоснования, отсутствие увязки финансирования мероприятий с достижением показателей их результатов, отсутствие взаимосвязи между показателями результатов мероприятий с самими мероприятиями, отсутствие взаимосвязи между показателями целей подпрограмм и показателями их задач и др.</w:t>
      </w:r>
    </w:p>
    <w:p w:rsidR="00E74030" w:rsidRPr="0079356E" w:rsidRDefault="00E74030" w:rsidP="00150163">
      <w:pPr>
        <w:pStyle w:val="a3"/>
        <w:numPr>
          <w:ilvl w:val="0"/>
          <w:numId w:val="3"/>
        </w:numPr>
        <w:autoSpaceDE w:val="0"/>
        <w:autoSpaceDN w:val="0"/>
        <w:adjustRightInd w:val="0"/>
        <w:spacing w:after="0" w:line="288" w:lineRule="auto"/>
        <w:ind w:left="0" w:firstLine="567"/>
        <w:jc w:val="both"/>
        <w:rPr>
          <w:rFonts w:ascii="Times New Roman" w:hAnsi="Times New Roman"/>
          <w:sz w:val="24"/>
          <w:szCs w:val="24"/>
        </w:rPr>
      </w:pPr>
      <w:r w:rsidRPr="0079356E">
        <w:rPr>
          <w:rFonts w:ascii="Times New Roman" w:hAnsi="Times New Roman"/>
          <w:sz w:val="24"/>
          <w:szCs w:val="24"/>
        </w:rPr>
        <w:t>Нарушения и недостатки при реализации государственных программ характеризуются невыполнением показателей, недостоверностью и несопоставимостью отчетных данных по показателям, ежегодно формируемым по итогам их реализации, несоответствием показателей, установленных Соглашениями о предоставлении субсидий, показателям результатов, установленных программами и др.</w:t>
      </w:r>
    </w:p>
    <w:p w:rsidR="00E74030" w:rsidRPr="0079356E" w:rsidRDefault="00E74030" w:rsidP="00150163">
      <w:pPr>
        <w:spacing w:after="0" w:line="288" w:lineRule="auto"/>
        <w:ind w:firstLine="567"/>
        <w:rPr>
          <w:rFonts w:ascii="Times New Roman" w:hAnsi="Times New Roman"/>
          <w:sz w:val="24"/>
          <w:szCs w:val="24"/>
        </w:rPr>
      </w:pPr>
    </w:p>
    <w:p w:rsidR="00E74030" w:rsidRPr="004751AE" w:rsidRDefault="00E74030" w:rsidP="00150163">
      <w:pPr>
        <w:pStyle w:val="2"/>
        <w:shd w:val="clear" w:color="auto" w:fill="auto"/>
        <w:tabs>
          <w:tab w:val="left" w:pos="1130"/>
        </w:tabs>
        <w:spacing w:after="0" w:line="288" w:lineRule="auto"/>
        <w:ind w:right="-1" w:firstLine="567"/>
        <w:jc w:val="both"/>
        <w:rPr>
          <w:b/>
          <w:sz w:val="24"/>
          <w:szCs w:val="24"/>
        </w:rPr>
      </w:pPr>
      <w:r w:rsidRPr="004751AE">
        <w:rPr>
          <w:b/>
          <w:sz w:val="24"/>
          <w:szCs w:val="24"/>
        </w:rPr>
        <w:t>V. Основные результаты проверок деятельности главных администраторов бюджетных средств</w:t>
      </w:r>
    </w:p>
    <w:p w:rsidR="00E74030" w:rsidRPr="005F06F7" w:rsidRDefault="00E74030" w:rsidP="00150163">
      <w:pPr>
        <w:pStyle w:val="2"/>
        <w:shd w:val="clear" w:color="auto" w:fill="auto"/>
        <w:tabs>
          <w:tab w:val="left" w:pos="1130"/>
        </w:tabs>
        <w:spacing w:after="0" w:line="288" w:lineRule="auto"/>
        <w:ind w:right="-1" w:firstLine="567"/>
        <w:jc w:val="both"/>
        <w:rPr>
          <w:sz w:val="24"/>
          <w:szCs w:val="24"/>
        </w:rPr>
      </w:pPr>
      <w:r w:rsidRPr="001966FF">
        <w:rPr>
          <w:sz w:val="24"/>
          <w:szCs w:val="24"/>
        </w:rPr>
        <w:t>При проведении контрольных и экспертно-аналитических мероприятий в отчетном году Контрольно-счетной палатой была исследована деятельность главных администраторов бюджетных средств, которые выступали как в роли объектов проверок и субъектов представления информации, так и субъектов, чья деятельность непосредственно связана с работой подведомственных учреждений. Всего в 201</w:t>
      </w:r>
      <w:r>
        <w:rPr>
          <w:sz w:val="24"/>
          <w:szCs w:val="24"/>
        </w:rPr>
        <w:t>6 году п</w:t>
      </w:r>
      <w:r w:rsidRPr="001966FF">
        <w:rPr>
          <w:sz w:val="24"/>
          <w:szCs w:val="24"/>
        </w:rPr>
        <w:t xml:space="preserve">алатой оценена деятельность </w:t>
      </w:r>
      <w:r>
        <w:rPr>
          <w:sz w:val="24"/>
          <w:szCs w:val="24"/>
        </w:rPr>
        <w:t>11</w:t>
      </w:r>
      <w:r w:rsidRPr="001966FF">
        <w:rPr>
          <w:sz w:val="24"/>
          <w:szCs w:val="24"/>
        </w:rPr>
        <w:t xml:space="preserve"> </w:t>
      </w:r>
      <w:r w:rsidRPr="005F06F7">
        <w:rPr>
          <w:sz w:val="24"/>
          <w:szCs w:val="24"/>
        </w:rPr>
        <w:t>главных администраторов бюджетных средств, у которых выявлены нарушения действующих нормативных правовых актов и недостатки, оказывающие негативное влияние на качество реализации возложенных функций:</w:t>
      </w:r>
    </w:p>
    <w:p w:rsidR="00E74030" w:rsidRPr="009E4894" w:rsidRDefault="00E74030" w:rsidP="00150163">
      <w:pPr>
        <w:pStyle w:val="2"/>
        <w:tabs>
          <w:tab w:val="left" w:pos="1130"/>
        </w:tabs>
        <w:spacing w:after="0" w:line="288" w:lineRule="auto"/>
        <w:ind w:right="-1" w:firstLine="567"/>
        <w:jc w:val="both"/>
        <w:rPr>
          <w:b/>
          <w:sz w:val="24"/>
          <w:szCs w:val="24"/>
        </w:rPr>
      </w:pPr>
      <w:r w:rsidRPr="003A6F8B">
        <w:rPr>
          <w:sz w:val="24"/>
          <w:szCs w:val="24"/>
        </w:rPr>
        <w:t xml:space="preserve"> </w:t>
      </w:r>
      <w:r w:rsidRPr="009E4894">
        <w:rPr>
          <w:b/>
          <w:sz w:val="24"/>
          <w:szCs w:val="24"/>
        </w:rPr>
        <w:t>Департамент лесного хозяйства Томской области</w:t>
      </w:r>
      <w:r w:rsidRPr="00FD5204">
        <w:rPr>
          <w:sz w:val="24"/>
          <w:szCs w:val="24"/>
        </w:rPr>
        <w:t>:</w:t>
      </w:r>
    </w:p>
    <w:p w:rsidR="00E74030" w:rsidRDefault="00E74030" w:rsidP="00150163">
      <w:pPr>
        <w:pStyle w:val="2"/>
        <w:tabs>
          <w:tab w:val="left" w:pos="1130"/>
        </w:tabs>
        <w:spacing w:after="0" w:line="288" w:lineRule="auto"/>
        <w:ind w:right="-1" w:firstLine="567"/>
        <w:jc w:val="both"/>
        <w:rPr>
          <w:sz w:val="24"/>
          <w:szCs w:val="24"/>
        </w:rPr>
      </w:pPr>
      <w:r>
        <w:rPr>
          <w:sz w:val="24"/>
          <w:szCs w:val="24"/>
        </w:rPr>
        <w:t xml:space="preserve">- </w:t>
      </w:r>
      <w:r w:rsidRPr="00861690">
        <w:rPr>
          <w:sz w:val="24"/>
          <w:szCs w:val="24"/>
        </w:rPr>
        <w:t xml:space="preserve">нарушение </w:t>
      </w:r>
      <w:r>
        <w:rPr>
          <w:sz w:val="24"/>
          <w:szCs w:val="24"/>
        </w:rPr>
        <w:t>п</w:t>
      </w:r>
      <w:r w:rsidRPr="00861690">
        <w:rPr>
          <w:sz w:val="24"/>
          <w:szCs w:val="24"/>
        </w:rPr>
        <w:t>орядка составления и ведения сводной бюджетной росписи</w:t>
      </w:r>
      <w:r>
        <w:rPr>
          <w:sz w:val="24"/>
          <w:szCs w:val="24"/>
        </w:rPr>
        <w:t>;</w:t>
      </w:r>
    </w:p>
    <w:p w:rsidR="00E74030" w:rsidRDefault="00E74030" w:rsidP="00150163">
      <w:pPr>
        <w:pStyle w:val="2"/>
        <w:tabs>
          <w:tab w:val="left" w:pos="1130"/>
        </w:tabs>
        <w:spacing w:after="0" w:line="288" w:lineRule="auto"/>
        <w:ind w:right="-1" w:firstLine="567"/>
        <w:jc w:val="both"/>
        <w:rPr>
          <w:sz w:val="24"/>
          <w:szCs w:val="24"/>
        </w:rPr>
      </w:pPr>
      <w:r w:rsidRPr="00AF0CE7">
        <w:rPr>
          <w:sz w:val="24"/>
          <w:szCs w:val="24"/>
        </w:rPr>
        <w:t>- нарушения при ведении учета санкционирования расходов бюджета;</w:t>
      </w:r>
    </w:p>
    <w:p w:rsidR="00E74030" w:rsidRDefault="00E74030" w:rsidP="00150163">
      <w:pPr>
        <w:pStyle w:val="2"/>
        <w:tabs>
          <w:tab w:val="left" w:pos="1130"/>
        </w:tabs>
        <w:spacing w:after="0" w:line="288" w:lineRule="auto"/>
        <w:ind w:right="-1" w:firstLine="567"/>
        <w:jc w:val="both"/>
        <w:rPr>
          <w:sz w:val="24"/>
          <w:szCs w:val="24"/>
        </w:rPr>
      </w:pPr>
      <w:r>
        <w:rPr>
          <w:sz w:val="24"/>
          <w:szCs w:val="24"/>
        </w:rPr>
        <w:t xml:space="preserve">- нарушение </w:t>
      </w:r>
      <w:r w:rsidRPr="00861690">
        <w:rPr>
          <w:sz w:val="24"/>
          <w:szCs w:val="24"/>
        </w:rPr>
        <w:t>требований порядк</w:t>
      </w:r>
      <w:r>
        <w:rPr>
          <w:sz w:val="24"/>
          <w:szCs w:val="24"/>
        </w:rPr>
        <w:t>а</w:t>
      </w:r>
      <w:r w:rsidRPr="00861690">
        <w:rPr>
          <w:sz w:val="24"/>
          <w:szCs w:val="24"/>
        </w:rPr>
        <w:t xml:space="preserve"> составления, утверждения и ведения бюджетных смет казенных учреждений</w:t>
      </w:r>
      <w:r>
        <w:rPr>
          <w:sz w:val="24"/>
          <w:szCs w:val="24"/>
        </w:rPr>
        <w:t>;</w:t>
      </w:r>
    </w:p>
    <w:p w:rsidR="00E74030" w:rsidRDefault="00E74030" w:rsidP="00150163">
      <w:pPr>
        <w:pStyle w:val="2"/>
        <w:tabs>
          <w:tab w:val="left" w:pos="1130"/>
        </w:tabs>
        <w:spacing w:after="0" w:line="288" w:lineRule="auto"/>
        <w:ind w:right="-1" w:firstLine="567"/>
        <w:jc w:val="both"/>
        <w:rPr>
          <w:sz w:val="24"/>
          <w:szCs w:val="24"/>
        </w:rPr>
      </w:pPr>
      <w:r w:rsidRPr="00CA05AF">
        <w:rPr>
          <w:sz w:val="24"/>
          <w:szCs w:val="24"/>
        </w:rPr>
        <w:t xml:space="preserve">- </w:t>
      </w:r>
      <w:r>
        <w:rPr>
          <w:sz w:val="24"/>
          <w:szCs w:val="24"/>
        </w:rPr>
        <w:t xml:space="preserve">нарушения </w:t>
      </w:r>
      <w:r w:rsidRPr="00CA05AF">
        <w:rPr>
          <w:sz w:val="24"/>
          <w:szCs w:val="24"/>
        </w:rPr>
        <w:t>при ведении бухгалтерского (бюджетного) учета и составлении отчетности;</w:t>
      </w:r>
    </w:p>
    <w:p w:rsidR="00E74030" w:rsidRDefault="00E74030" w:rsidP="00150163">
      <w:pPr>
        <w:pStyle w:val="2"/>
        <w:tabs>
          <w:tab w:val="left" w:pos="1130"/>
        </w:tabs>
        <w:spacing w:after="0" w:line="288" w:lineRule="auto"/>
        <w:ind w:right="-1" w:firstLine="567"/>
        <w:jc w:val="both"/>
        <w:rPr>
          <w:sz w:val="24"/>
          <w:szCs w:val="24"/>
        </w:rPr>
      </w:pPr>
      <w:r w:rsidRPr="000A73FE">
        <w:rPr>
          <w:sz w:val="24"/>
          <w:szCs w:val="24"/>
        </w:rPr>
        <w:t>-недостатки при заключении соглашений о предоставлении субсидий подведомственным учреждениям;</w:t>
      </w:r>
    </w:p>
    <w:p w:rsidR="00E74030" w:rsidRDefault="00E74030" w:rsidP="00150163">
      <w:pPr>
        <w:pStyle w:val="2"/>
        <w:tabs>
          <w:tab w:val="left" w:pos="1130"/>
        </w:tabs>
        <w:spacing w:after="0" w:line="288" w:lineRule="auto"/>
        <w:ind w:right="-1" w:firstLine="567"/>
        <w:jc w:val="both"/>
        <w:rPr>
          <w:sz w:val="24"/>
          <w:szCs w:val="24"/>
        </w:rPr>
      </w:pPr>
      <w:r>
        <w:rPr>
          <w:sz w:val="24"/>
          <w:szCs w:val="24"/>
        </w:rPr>
        <w:t xml:space="preserve">- нарушение порядка составления и утверждения </w:t>
      </w:r>
      <w:r w:rsidRPr="007912BE">
        <w:rPr>
          <w:sz w:val="24"/>
          <w:szCs w:val="24"/>
        </w:rPr>
        <w:t>плана финансово-хозяйственной деятельности</w:t>
      </w:r>
      <w:r>
        <w:rPr>
          <w:sz w:val="24"/>
          <w:szCs w:val="24"/>
        </w:rPr>
        <w:t xml:space="preserve"> подведомственного учреждения;</w:t>
      </w:r>
    </w:p>
    <w:p w:rsidR="00E74030" w:rsidRDefault="00E74030" w:rsidP="00150163">
      <w:pPr>
        <w:pStyle w:val="2"/>
        <w:tabs>
          <w:tab w:val="left" w:pos="1130"/>
        </w:tabs>
        <w:spacing w:after="0" w:line="288" w:lineRule="auto"/>
        <w:ind w:right="-1" w:firstLine="567"/>
        <w:jc w:val="both"/>
        <w:rPr>
          <w:sz w:val="24"/>
          <w:szCs w:val="24"/>
        </w:rPr>
      </w:pPr>
      <w:r w:rsidRPr="00675355">
        <w:rPr>
          <w:sz w:val="24"/>
          <w:szCs w:val="24"/>
        </w:rPr>
        <w:t xml:space="preserve"> </w:t>
      </w:r>
      <w:r>
        <w:rPr>
          <w:sz w:val="24"/>
          <w:szCs w:val="24"/>
        </w:rPr>
        <w:t>-</w:t>
      </w:r>
      <w:r w:rsidRPr="003A6F8B">
        <w:rPr>
          <w:sz w:val="24"/>
          <w:szCs w:val="24"/>
        </w:rPr>
        <w:t xml:space="preserve"> некачественное планирование программного мероприятия;</w:t>
      </w:r>
    </w:p>
    <w:p w:rsidR="00E74030" w:rsidRPr="003A6F8B" w:rsidRDefault="00E74030" w:rsidP="00150163">
      <w:pPr>
        <w:pStyle w:val="2"/>
        <w:tabs>
          <w:tab w:val="left" w:pos="1130"/>
        </w:tabs>
        <w:spacing w:after="0" w:line="288" w:lineRule="auto"/>
        <w:ind w:right="-1" w:firstLine="567"/>
        <w:jc w:val="both"/>
        <w:rPr>
          <w:sz w:val="24"/>
          <w:szCs w:val="24"/>
        </w:rPr>
      </w:pPr>
      <w:r>
        <w:rPr>
          <w:sz w:val="24"/>
          <w:szCs w:val="24"/>
        </w:rPr>
        <w:t>Общий объем выявленных в 2016</w:t>
      </w:r>
      <w:r w:rsidRPr="003A6F8B">
        <w:rPr>
          <w:sz w:val="24"/>
          <w:szCs w:val="24"/>
        </w:rPr>
        <w:t xml:space="preserve"> году нарушений</w:t>
      </w:r>
      <w:r>
        <w:rPr>
          <w:sz w:val="24"/>
          <w:szCs w:val="24"/>
        </w:rPr>
        <w:t xml:space="preserve"> и недостатков</w:t>
      </w:r>
      <w:r w:rsidRPr="003A6F8B">
        <w:rPr>
          <w:sz w:val="24"/>
          <w:szCs w:val="24"/>
        </w:rPr>
        <w:t xml:space="preserve"> составил </w:t>
      </w:r>
      <w:r>
        <w:rPr>
          <w:sz w:val="24"/>
          <w:szCs w:val="24"/>
        </w:rPr>
        <w:t>176</w:t>
      </w:r>
      <w:r w:rsidRPr="003A6F8B">
        <w:rPr>
          <w:sz w:val="24"/>
          <w:szCs w:val="24"/>
        </w:rPr>
        <w:t xml:space="preserve"> </w:t>
      </w:r>
      <w:r>
        <w:rPr>
          <w:sz w:val="24"/>
          <w:szCs w:val="24"/>
        </w:rPr>
        <w:t>млн</w:t>
      </w:r>
      <w:r w:rsidRPr="003A6F8B">
        <w:rPr>
          <w:sz w:val="24"/>
          <w:szCs w:val="24"/>
        </w:rPr>
        <w:t xml:space="preserve">.руб. </w:t>
      </w:r>
    </w:p>
    <w:p w:rsidR="00E74030" w:rsidRPr="00352F0D" w:rsidRDefault="00E74030" w:rsidP="00150163">
      <w:pPr>
        <w:pStyle w:val="2"/>
        <w:shd w:val="clear" w:color="auto" w:fill="auto"/>
        <w:tabs>
          <w:tab w:val="left" w:pos="1130"/>
        </w:tabs>
        <w:spacing w:after="0" w:line="288" w:lineRule="auto"/>
        <w:ind w:right="-1" w:firstLine="567"/>
        <w:jc w:val="both"/>
        <w:rPr>
          <w:sz w:val="24"/>
          <w:szCs w:val="24"/>
          <w:highlight w:val="yellow"/>
        </w:rPr>
      </w:pPr>
      <w:r w:rsidRPr="003A6F8B">
        <w:rPr>
          <w:sz w:val="24"/>
          <w:szCs w:val="24"/>
        </w:rPr>
        <w:t xml:space="preserve">В </w:t>
      </w:r>
      <w:r>
        <w:rPr>
          <w:sz w:val="24"/>
          <w:szCs w:val="24"/>
        </w:rPr>
        <w:t>2013-</w:t>
      </w:r>
      <w:r w:rsidRPr="003A6F8B">
        <w:rPr>
          <w:sz w:val="24"/>
          <w:szCs w:val="24"/>
        </w:rPr>
        <w:t>201</w:t>
      </w:r>
      <w:r>
        <w:rPr>
          <w:sz w:val="24"/>
          <w:szCs w:val="24"/>
        </w:rPr>
        <w:t>5</w:t>
      </w:r>
      <w:r w:rsidRPr="003A6F8B">
        <w:rPr>
          <w:sz w:val="24"/>
          <w:szCs w:val="24"/>
        </w:rPr>
        <w:t xml:space="preserve"> год</w:t>
      </w:r>
      <w:r>
        <w:rPr>
          <w:sz w:val="24"/>
          <w:szCs w:val="24"/>
        </w:rPr>
        <w:t xml:space="preserve">ах </w:t>
      </w:r>
      <w:r w:rsidRPr="003A6F8B">
        <w:rPr>
          <w:sz w:val="24"/>
          <w:szCs w:val="24"/>
        </w:rPr>
        <w:t xml:space="preserve">Департамент объектом проверок </w:t>
      </w:r>
      <w:r w:rsidRPr="00145989">
        <w:rPr>
          <w:sz w:val="24"/>
          <w:szCs w:val="24"/>
        </w:rPr>
        <w:t xml:space="preserve">не являлся. </w:t>
      </w:r>
    </w:p>
    <w:p w:rsidR="00E74030" w:rsidRPr="00FD5204" w:rsidRDefault="00E74030" w:rsidP="00150163">
      <w:pPr>
        <w:pStyle w:val="2"/>
        <w:shd w:val="clear" w:color="auto" w:fill="auto"/>
        <w:tabs>
          <w:tab w:val="left" w:pos="1130"/>
        </w:tabs>
        <w:spacing w:after="0" w:line="288" w:lineRule="auto"/>
        <w:ind w:right="-1" w:firstLine="567"/>
        <w:jc w:val="both"/>
        <w:rPr>
          <w:sz w:val="24"/>
          <w:szCs w:val="24"/>
        </w:rPr>
      </w:pPr>
      <w:r w:rsidRPr="009E4894">
        <w:rPr>
          <w:b/>
          <w:sz w:val="24"/>
          <w:szCs w:val="24"/>
        </w:rPr>
        <w:t>Департамент по социально-экономическому развитию села Томской области</w:t>
      </w:r>
      <w:r w:rsidRPr="00FD5204">
        <w:rPr>
          <w:sz w:val="24"/>
          <w:szCs w:val="24"/>
        </w:rPr>
        <w:t>:</w:t>
      </w:r>
    </w:p>
    <w:p w:rsidR="00E74030" w:rsidRDefault="00E74030" w:rsidP="00150163">
      <w:pPr>
        <w:pStyle w:val="2"/>
        <w:shd w:val="clear" w:color="auto" w:fill="auto"/>
        <w:tabs>
          <w:tab w:val="left" w:pos="1130"/>
        </w:tabs>
        <w:spacing w:after="0" w:line="288" w:lineRule="auto"/>
        <w:ind w:right="-1" w:firstLine="567"/>
        <w:jc w:val="both"/>
        <w:rPr>
          <w:sz w:val="24"/>
          <w:szCs w:val="24"/>
          <w:highlight w:val="yellow"/>
        </w:rPr>
      </w:pPr>
      <w:r>
        <w:rPr>
          <w:sz w:val="24"/>
          <w:szCs w:val="24"/>
        </w:rPr>
        <w:t xml:space="preserve">- </w:t>
      </w:r>
      <w:r w:rsidRPr="00256B3A">
        <w:rPr>
          <w:sz w:val="24"/>
          <w:szCs w:val="24"/>
        </w:rPr>
        <w:t xml:space="preserve">не реализовано </w:t>
      </w:r>
      <w:r>
        <w:rPr>
          <w:sz w:val="24"/>
          <w:szCs w:val="24"/>
        </w:rPr>
        <w:t xml:space="preserve">полномочие по </w:t>
      </w:r>
      <w:r w:rsidRPr="00256B3A">
        <w:rPr>
          <w:sz w:val="24"/>
          <w:szCs w:val="24"/>
        </w:rPr>
        <w:t>разраб</w:t>
      </w:r>
      <w:r>
        <w:rPr>
          <w:sz w:val="24"/>
          <w:szCs w:val="24"/>
        </w:rPr>
        <w:t>о</w:t>
      </w:r>
      <w:r w:rsidRPr="00256B3A">
        <w:rPr>
          <w:sz w:val="24"/>
          <w:szCs w:val="24"/>
        </w:rPr>
        <w:t>т</w:t>
      </w:r>
      <w:r>
        <w:rPr>
          <w:sz w:val="24"/>
          <w:szCs w:val="24"/>
        </w:rPr>
        <w:t>ке</w:t>
      </w:r>
      <w:r w:rsidRPr="00256B3A">
        <w:rPr>
          <w:sz w:val="24"/>
          <w:szCs w:val="24"/>
        </w:rPr>
        <w:t xml:space="preserve"> проект</w:t>
      </w:r>
      <w:r>
        <w:rPr>
          <w:sz w:val="24"/>
          <w:szCs w:val="24"/>
        </w:rPr>
        <w:t>ов</w:t>
      </w:r>
      <w:r w:rsidRPr="00256B3A">
        <w:rPr>
          <w:sz w:val="24"/>
          <w:szCs w:val="24"/>
        </w:rPr>
        <w:t xml:space="preserve"> правовых актов, в том числе нормативных, в сфере своей деятельности</w:t>
      </w:r>
      <w:r>
        <w:rPr>
          <w:sz w:val="24"/>
          <w:szCs w:val="24"/>
        </w:rPr>
        <w:t>;</w:t>
      </w:r>
    </w:p>
    <w:p w:rsidR="00E74030" w:rsidRDefault="00E74030" w:rsidP="00150163">
      <w:pPr>
        <w:pStyle w:val="2"/>
        <w:shd w:val="clear" w:color="auto" w:fill="auto"/>
        <w:tabs>
          <w:tab w:val="left" w:pos="1130"/>
        </w:tabs>
        <w:spacing w:after="0" w:line="288" w:lineRule="auto"/>
        <w:ind w:right="-1" w:firstLine="567"/>
        <w:jc w:val="both"/>
        <w:rPr>
          <w:sz w:val="24"/>
          <w:szCs w:val="24"/>
        </w:rPr>
      </w:pPr>
      <w:r w:rsidRPr="0079789B">
        <w:rPr>
          <w:sz w:val="24"/>
          <w:szCs w:val="24"/>
        </w:rPr>
        <w:t>- нарушение требований к порядку составления и утверждения отчета о результатах деятельности государственного учреждения и об использовании закрепленного за ним имуществ</w:t>
      </w:r>
      <w:r>
        <w:rPr>
          <w:sz w:val="24"/>
          <w:szCs w:val="24"/>
        </w:rPr>
        <w:t>а;</w:t>
      </w:r>
      <w:r w:rsidRPr="00A30BBC">
        <w:rPr>
          <w:sz w:val="24"/>
          <w:szCs w:val="24"/>
        </w:rPr>
        <w:t xml:space="preserve"> </w:t>
      </w:r>
    </w:p>
    <w:p w:rsidR="00E74030" w:rsidRDefault="00E74030" w:rsidP="00150163">
      <w:pPr>
        <w:pStyle w:val="2"/>
        <w:shd w:val="clear" w:color="auto" w:fill="auto"/>
        <w:tabs>
          <w:tab w:val="left" w:pos="1130"/>
        </w:tabs>
        <w:spacing w:after="0" w:line="288" w:lineRule="auto"/>
        <w:ind w:right="-1" w:firstLine="567"/>
        <w:jc w:val="both"/>
        <w:rPr>
          <w:sz w:val="24"/>
          <w:szCs w:val="24"/>
          <w:highlight w:val="yellow"/>
        </w:rPr>
      </w:pPr>
      <w:r>
        <w:rPr>
          <w:sz w:val="24"/>
          <w:szCs w:val="24"/>
        </w:rPr>
        <w:t>- некачественное</w:t>
      </w:r>
      <w:r w:rsidRPr="003D43FC">
        <w:rPr>
          <w:sz w:val="24"/>
          <w:szCs w:val="24"/>
        </w:rPr>
        <w:t xml:space="preserve"> формировани</w:t>
      </w:r>
      <w:r>
        <w:rPr>
          <w:sz w:val="24"/>
          <w:szCs w:val="24"/>
        </w:rPr>
        <w:t>е</w:t>
      </w:r>
      <w:r w:rsidRPr="003D43FC">
        <w:rPr>
          <w:sz w:val="24"/>
          <w:szCs w:val="24"/>
        </w:rPr>
        <w:t xml:space="preserve"> гос</w:t>
      </w:r>
      <w:r>
        <w:rPr>
          <w:sz w:val="24"/>
          <w:szCs w:val="24"/>
        </w:rPr>
        <w:t>ударственного задания</w:t>
      </w:r>
      <w:r w:rsidRPr="003D43FC">
        <w:rPr>
          <w:sz w:val="24"/>
          <w:szCs w:val="24"/>
        </w:rPr>
        <w:t xml:space="preserve"> подведомственн</w:t>
      </w:r>
      <w:r>
        <w:rPr>
          <w:sz w:val="24"/>
          <w:szCs w:val="24"/>
        </w:rPr>
        <w:t>ому</w:t>
      </w:r>
      <w:r w:rsidRPr="003D43FC">
        <w:rPr>
          <w:sz w:val="24"/>
          <w:szCs w:val="24"/>
        </w:rPr>
        <w:t xml:space="preserve"> учреждени</w:t>
      </w:r>
      <w:r>
        <w:rPr>
          <w:sz w:val="24"/>
          <w:szCs w:val="24"/>
        </w:rPr>
        <w:t>ю;</w:t>
      </w:r>
    </w:p>
    <w:p w:rsidR="00E74030" w:rsidRPr="001452EA" w:rsidRDefault="00E74030" w:rsidP="00150163">
      <w:pPr>
        <w:pStyle w:val="2"/>
        <w:shd w:val="clear" w:color="auto" w:fill="auto"/>
        <w:tabs>
          <w:tab w:val="left" w:pos="1130"/>
        </w:tabs>
        <w:spacing w:after="0" w:line="288" w:lineRule="auto"/>
        <w:ind w:right="-1" w:firstLine="567"/>
        <w:jc w:val="both"/>
        <w:rPr>
          <w:sz w:val="24"/>
          <w:szCs w:val="24"/>
        </w:rPr>
      </w:pPr>
      <w:r w:rsidRPr="001452EA">
        <w:rPr>
          <w:sz w:val="24"/>
          <w:szCs w:val="24"/>
        </w:rPr>
        <w:t xml:space="preserve">- </w:t>
      </w:r>
      <w:r w:rsidRPr="004C2FD4">
        <w:rPr>
          <w:sz w:val="24"/>
          <w:szCs w:val="24"/>
        </w:rPr>
        <w:t xml:space="preserve">нарушения </w:t>
      </w:r>
      <w:r w:rsidRPr="001452EA">
        <w:rPr>
          <w:sz w:val="24"/>
          <w:szCs w:val="24"/>
        </w:rPr>
        <w:t>при заключении соглашений о предоставлении субсидий;</w:t>
      </w:r>
    </w:p>
    <w:p w:rsidR="00E74030" w:rsidRPr="001452EA" w:rsidRDefault="00E74030" w:rsidP="00150163">
      <w:pPr>
        <w:pStyle w:val="2"/>
        <w:shd w:val="clear" w:color="auto" w:fill="auto"/>
        <w:tabs>
          <w:tab w:val="left" w:pos="1130"/>
        </w:tabs>
        <w:spacing w:after="0" w:line="288" w:lineRule="auto"/>
        <w:ind w:right="-1" w:firstLine="567"/>
        <w:jc w:val="both"/>
        <w:rPr>
          <w:sz w:val="24"/>
          <w:szCs w:val="24"/>
        </w:rPr>
      </w:pPr>
      <w:r w:rsidRPr="001452EA">
        <w:rPr>
          <w:sz w:val="24"/>
          <w:szCs w:val="24"/>
        </w:rPr>
        <w:t xml:space="preserve">- отсутствие должного </w:t>
      </w:r>
      <w:proofErr w:type="gramStart"/>
      <w:r w:rsidRPr="001452EA">
        <w:rPr>
          <w:sz w:val="24"/>
          <w:szCs w:val="24"/>
        </w:rPr>
        <w:t>контроля за</w:t>
      </w:r>
      <w:proofErr w:type="gramEnd"/>
      <w:r w:rsidRPr="001452EA">
        <w:rPr>
          <w:sz w:val="24"/>
          <w:szCs w:val="24"/>
        </w:rPr>
        <w:t xml:space="preserve"> расходованием предоставленных субсидий;</w:t>
      </w:r>
    </w:p>
    <w:p w:rsidR="00E74030" w:rsidRPr="001452EA" w:rsidRDefault="00E74030" w:rsidP="00150163">
      <w:pPr>
        <w:pStyle w:val="2"/>
        <w:shd w:val="clear" w:color="auto" w:fill="auto"/>
        <w:tabs>
          <w:tab w:val="left" w:pos="1130"/>
        </w:tabs>
        <w:spacing w:after="0" w:line="288" w:lineRule="auto"/>
        <w:ind w:right="-1" w:firstLine="567"/>
        <w:jc w:val="both"/>
        <w:rPr>
          <w:sz w:val="24"/>
          <w:szCs w:val="24"/>
        </w:rPr>
      </w:pPr>
      <w:r w:rsidRPr="001452EA">
        <w:rPr>
          <w:sz w:val="24"/>
          <w:szCs w:val="24"/>
        </w:rPr>
        <w:t>- нарушения при формировании программных мероприятий;</w:t>
      </w:r>
    </w:p>
    <w:p w:rsidR="00E74030" w:rsidRPr="001452EA" w:rsidRDefault="00E74030" w:rsidP="00150163">
      <w:pPr>
        <w:pStyle w:val="2"/>
        <w:shd w:val="clear" w:color="auto" w:fill="auto"/>
        <w:tabs>
          <w:tab w:val="left" w:pos="1130"/>
        </w:tabs>
        <w:spacing w:after="0" w:line="288" w:lineRule="auto"/>
        <w:ind w:right="-1" w:firstLine="567"/>
        <w:jc w:val="both"/>
        <w:rPr>
          <w:sz w:val="24"/>
          <w:szCs w:val="24"/>
        </w:rPr>
      </w:pPr>
      <w:r w:rsidRPr="001452EA">
        <w:rPr>
          <w:sz w:val="24"/>
          <w:szCs w:val="24"/>
        </w:rPr>
        <w:t>- нарушения при предоставлении грантов, заключении соглашений на предоставление грантов и недостоверность в отчетности о целевом расходовании грантов</w:t>
      </w:r>
      <w:r>
        <w:rPr>
          <w:sz w:val="24"/>
          <w:szCs w:val="24"/>
        </w:rPr>
        <w:t>.</w:t>
      </w:r>
    </w:p>
    <w:p w:rsidR="00E74030" w:rsidRDefault="00E74030" w:rsidP="00150163">
      <w:pPr>
        <w:pStyle w:val="2"/>
        <w:shd w:val="clear" w:color="auto" w:fill="auto"/>
        <w:tabs>
          <w:tab w:val="left" w:pos="1130"/>
        </w:tabs>
        <w:spacing w:after="0" w:line="288" w:lineRule="auto"/>
        <w:ind w:right="-1" w:firstLine="567"/>
        <w:jc w:val="both"/>
      </w:pPr>
      <w:r w:rsidRPr="001452EA">
        <w:rPr>
          <w:sz w:val="24"/>
          <w:szCs w:val="24"/>
        </w:rPr>
        <w:t xml:space="preserve">Последние четыре нарушения </w:t>
      </w:r>
      <w:r>
        <w:rPr>
          <w:sz w:val="24"/>
          <w:szCs w:val="24"/>
        </w:rPr>
        <w:t>также выявлены</w:t>
      </w:r>
      <w:r w:rsidRPr="001452EA">
        <w:rPr>
          <w:sz w:val="24"/>
          <w:szCs w:val="24"/>
        </w:rPr>
        <w:t xml:space="preserve"> в </w:t>
      </w:r>
      <w:proofErr w:type="gramStart"/>
      <w:r w:rsidRPr="001452EA">
        <w:rPr>
          <w:sz w:val="24"/>
          <w:szCs w:val="24"/>
        </w:rPr>
        <w:t>материалах</w:t>
      </w:r>
      <w:proofErr w:type="gramEnd"/>
      <w:r w:rsidRPr="001452EA">
        <w:rPr>
          <w:sz w:val="24"/>
          <w:szCs w:val="24"/>
        </w:rPr>
        <w:t xml:space="preserve"> проверок Департамента </w:t>
      </w:r>
      <w:r>
        <w:rPr>
          <w:sz w:val="24"/>
          <w:szCs w:val="24"/>
        </w:rPr>
        <w:t xml:space="preserve">в </w:t>
      </w:r>
      <w:r w:rsidRPr="001452EA">
        <w:rPr>
          <w:sz w:val="24"/>
          <w:szCs w:val="24"/>
        </w:rPr>
        <w:t>2014-2015 годах.</w:t>
      </w:r>
      <w:r w:rsidRPr="0020722C">
        <w:t xml:space="preserve"> </w:t>
      </w:r>
    </w:p>
    <w:p w:rsidR="00E74030" w:rsidRDefault="00E74030" w:rsidP="00150163">
      <w:pPr>
        <w:pStyle w:val="2"/>
        <w:shd w:val="clear" w:color="auto" w:fill="auto"/>
        <w:tabs>
          <w:tab w:val="left" w:pos="1130"/>
        </w:tabs>
        <w:spacing w:after="0" w:line="288" w:lineRule="auto"/>
        <w:ind w:right="-1" w:firstLine="567"/>
        <w:jc w:val="both"/>
        <w:rPr>
          <w:sz w:val="24"/>
          <w:szCs w:val="24"/>
          <w:highlight w:val="yellow"/>
        </w:rPr>
      </w:pPr>
      <w:proofErr w:type="gramStart"/>
      <w:r w:rsidRPr="000920D5">
        <w:rPr>
          <w:sz w:val="24"/>
          <w:szCs w:val="24"/>
        </w:rPr>
        <w:t xml:space="preserve">Общий объем выявленных в </w:t>
      </w:r>
      <w:r>
        <w:rPr>
          <w:sz w:val="24"/>
          <w:szCs w:val="24"/>
        </w:rPr>
        <w:t>отчетном</w:t>
      </w:r>
      <w:r w:rsidRPr="000920D5">
        <w:rPr>
          <w:sz w:val="24"/>
          <w:szCs w:val="24"/>
        </w:rPr>
        <w:t xml:space="preserve"> году нарушений </w:t>
      </w:r>
      <w:r>
        <w:rPr>
          <w:sz w:val="24"/>
          <w:szCs w:val="24"/>
        </w:rPr>
        <w:t>и недостатков</w:t>
      </w:r>
      <w:r w:rsidRPr="000920D5">
        <w:rPr>
          <w:sz w:val="24"/>
          <w:szCs w:val="24"/>
        </w:rPr>
        <w:t xml:space="preserve"> составил </w:t>
      </w:r>
      <w:r>
        <w:rPr>
          <w:sz w:val="24"/>
          <w:szCs w:val="24"/>
        </w:rPr>
        <w:t>13,7 млн</w:t>
      </w:r>
      <w:r w:rsidRPr="000920D5">
        <w:rPr>
          <w:sz w:val="24"/>
          <w:szCs w:val="24"/>
        </w:rPr>
        <w:t>.руб</w:t>
      </w:r>
      <w:r>
        <w:rPr>
          <w:sz w:val="24"/>
          <w:szCs w:val="24"/>
        </w:rPr>
        <w:t>.</w:t>
      </w:r>
      <w:proofErr w:type="gramEnd"/>
    </w:p>
    <w:p w:rsidR="00E74030" w:rsidRPr="009E4894" w:rsidRDefault="00E74030" w:rsidP="00150163">
      <w:pPr>
        <w:pStyle w:val="2"/>
        <w:tabs>
          <w:tab w:val="left" w:pos="1130"/>
        </w:tabs>
        <w:spacing w:after="0" w:line="288" w:lineRule="auto"/>
        <w:ind w:right="-1" w:firstLine="567"/>
        <w:jc w:val="both"/>
        <w:rPr>
          <w:b/>
          <w:sz w:val="24"/>
          <w:szCs w:val="24"/>
        </w:rPr>
      </w:pPr>
      <w:r w:rsidRPr="009E4894">
        <w:rPr>
          <w:b/>
          <w:sz w:val="24"/>
          <w:szCs w:val="24"/>
        </w:rPr>
        <w:t>Департамент инвестиций Томской области</w:t>
      </w:r>
      <w:r w:rsidRPr="00FD5204">
        <w:rPr>
          <w:sz w:val="24"/>
          <w:szCs w:val="24"/>
        </w:rPr>
        <w:t>:</w:t>
      </w:r>
    </w:p>
    <w:p w:rsidR="00E74030" w:rsidRDefault="00E74030" w:rsidP="00150163">
      <w:pPr>
        <w:pStyle w:val="2"/>
        <w:tabs>
          <w:tab w:val="left" w:pos="1130"/>
        </w:tabs>
        <w:spacing w:after="0" w:line="288" w:lineRule="auto"/>
        <w:ind w:right="-1" w:firstLine="567"/>
        <w:jc w:val="both"/>
        <w:rPr>
          <w:sz w:val="24"/>
          <w:szCs w:val="24"/>
        </w:rPr>
      </w:pPr>
      <w:r>
        <w:rPr>
          <w:sz w:val="24"/>
          <w:szCs w:val="24"/>
        </w:rPr>
        <w:t xml:space="preserve">- </w:t>
      </w:r>
      <w:r w:rsidRPr="00BB0A88">
        <w:rPr>
          <w:sz w:val="24"/>
          <w:szCs w:val="24"/>
        </w:rPr>
        <w:t xml:space="preserve">не урегулирован порядок </w:t>
      </w:r>
      <w:proofErr w:type="gramStart"/>
      <w:r w:rsidRPr="00BB0A88">
        <w:rPr>
          <w:sz w:val="24"/>
          <w:szCs w:val="24"/>
        </w:rPr>
        <w:t>проведения проверок отчетов субъектов инвестиционной деятельности</w:t>
      </w:r>
      <w:proofErr w:type="gramEnd"/>
      <w:r w:rsidRPr="00BB0A88">
        <w:rPr>
          <w:sz w:val="24"/>
          <w:szCs w:val="24"/>
        </w:rPr>
        <w:t xml:space="preserve"> о выполнении работ по реализации инвестиционных проектов</w:t>
      </w:r>
      <w:r>
        <w:rPr>
          <w:sz w:val="24"/>
          <w:szCs w:val="24"/>
        </w:rPr>
        <w:t xml:space="preserve"> и не подтверждена их достоверность;</w:t>
      </w:r>
      <w:r w:rsidRPr="00BB0A88">
        <w:rPr>
          <w:sz w:val="24"/>
          <w:szCs w:val="24"/>
        </w:rPr>
        <w:t xml:space="preserve"> </w:t>
      </w:r>
    </w:p>
    <w:p w:rsidR="00E74030" w:rsidRPr="002E4D43" w:rsidRDefault="00E74030" w:rsidP="00150163">
      <w:pPr>
        <w:pStyle w:val="2"/>
        <w:tabs>
          <w:tab w:val="left" w:pos="1130"/>
        </w:tabs>
        <w:spacing w:after="0" w:line="288" w:lineRule="auto"/>
        <w:ind w:right="-1" w:firstLine="567"/>
        <w:jc w:val="both"/>
        <w:rPr>
          <w:sz w:val="24"/>
          <w:szCs w:val="24"/>
        </w:rPr>
      </w:pPr>
      <w:r w:rsidRPr="002E4D43">
        <w:rPr>
          <w:sz w:val="24"/>
          <w:szCs w:val="24"/>
        </w:rPr>
        <w:t xml:space="preserve">- отсутствие должного </w:t>
      </w:r>
      <w:proofErr w:type="gramStart"/>
      <w:r w:rsidRPr="002E4D43">
        <w:rPr>
          <w:sz w:val="24"/>
          <w:szCs w:val="24"/>
        </w:rPr>
        <w:t>контроля за</w:t>
      </w:r>
      <w:proofErr w:type="gramEnd"/>
      <w:r w:rsidRPr="002E4D43">
        <w:rPr>
          <w:sz w:val="24"/>
          <w:szCs w:val="24"/>
        </w:rPr>
        <w:t xml:space="preserve"> реализацией инвестиционного проекта, а также условий, целей предоставления субсидий.</w:t>
      </w:r>
    </w:p>
    <w:p w:rsidR="00E74030" w:rsidRDefault="00E74030" w:rsidP="00150163">
      <w:pPr>
        <w:pStyle w:val="2"/>
        <w:tabs>
          <w:tab w:val="left" w:pos="1130"/>
        </w:tabs>
        <w:spacing w:after="0" w:line="288" w:lineRule="auto"/>
        <w:ind w:right="-1" w:firstLine="567"/>
        <w:jc w:val="both"/>
        <w:rPr>
          <w:sz w:val="24"/>
          <w:szCs w:val="24"/>
        </w:rPr>
      </w:pPr>
      <w:r w:rsidRPr="00987C05">
        <w:rPr>
          <w:sz w:val="24"/>
          <w:szCs w:val="24"/>
        </w:rPr>
        <w:t>Общий объем выявленных нарушений и недостатков</w:t>
      </w:r>
      <w:r>
        <w:rPr>
          <w:sz w:val="24"/>
          <w:szCs w:val="24"/>
        </w:rPr>
        <w:t xml:space="preserve"> по итогам года</w:t>
      </w:r>
      <w:r w:rsidRPr="00987C05">
        <w:rPr>
          <w:sz w:val="24"/>
          <w:szCs w:val="24"/>
        </w:rPr>
        <w:t xml:space="preserve"> составил </w:t>
      </w:r>
      <w:r>
        <w:rPr>
          <w:sz w:val="24"/>
          <w:szCs w:val="24"/>
        </w:rPr>
        <w:t>7,4</w:t>
      </w:r>
      <w:r w:rsidRPr="00987C05">
        <w:rPr>
          <w:sz w:val="24"/>
          <w:szCs w:val="24"/>
        </w:rPr>
        <w:t xml:space="preserve"> </w:t>
      </w:r>
      <w:r>
        <w:rPr>
          <w:sz w:val="24"/>
          <w:szCs w:val="24"/>
        </w:rPr>
        <w:t>млн</w:t>
      </w:r>
      <w:r w:rsidRPr="00987C05">
        <w:rPr>
          <w:sz w:val="24"/>
          <w:szCs w:val="24"/>
        </w:rPr>
        <w:t>.руб.</w:t>
      </w:r>
    </w:p>
    <w:p w:rsidR="00E74030" w:rsidRPr="002E4D43" w:rsidRDefault="00E74030" w:rsidP="00150163">
      <w:pPr>
        <w:pStyle w:val="2"/>
        <w:tabs>
          <w:tab w:val="left" w:pos="1130"/>
        </w:tabs>
        <w:spacing w:after="0" w:line="288" w:lineRule="auto"/>
        <w:ind w:right="-1" w:firstLine="567"/>
        <w:jc w:val="both"/>
        <w:rPr>
          <w:sz w:val="24"/>
          <w:szCs w:val="24"/>
        </w:rPr>
      </w:pPr>
      <w:r w:rsidRPr="002E4D43">
        <w:rPr>
          <w:sz w:val="24"/>
          <w:szCs w:val="24"/>
        </w:rPr>
        <w:t xml:space="preserve">В 2014 </w:t>
      </w:r>
      <w:r>
        <w:rPr>
          <w:sz w:val="24"/>
          <w:szCs w:val="24"/>
        </w:rPr>
        <w:t xml:space="preserve">и 2015 </w:t>
      </w:r>
      <w:r w:rsidRPr="002E4D43">
        <w:rPr>
          <w:sz w:val="24"/>
          <w:szCs w:val="24"/>
        </w:rPr>
        <w:t>год</w:t>
      </w:r>
      <w:r>
        <w:rPr>
          <w:sz w:val="24"/>
          <w:szCs w:val="24"/>
        </w:rPr>
        <w:t>ах</w:t>
      </w:r>
      <w:r w:rsidRPr="002E4D43">
        <w:rPr>
          <w:sz w:val="24"/>
          <w:szCs w:val="24"/>
        </w:rPr>
        <w:t xml:space="preserve"> </w:t>
      </w:r>
      <w:r>
        <w:rPr>
          <w:sz w:val="24"/>
          <w:szCs w:val="24"/>
        </w:rPr>
        <w:t xml:space="preserve">также были установлены </w:t>
      </w:r>
      <w:r w:rsidRPr="002E4D43">
        <w:rPr>
          <w:sz w:val="24"/>
          <w:szCs w:val="24"/>
        </w:rPr>
        <w:t>недостатки при предоставлении субсидий и отсутствие должного контроля соблюдения условий, целей их предоставления.</w:t>
      </w:r>
    </w:p>
    <w:p w:rsidR="00E74030" w:rsidRPr="00A20B5E" w:rsidRDefault="00E74030" w:rsidP="00150163">
      <w:pPr>
        <w:pStyle w:val="2"/>
        <w:tabs>
          <w:tab w:val="left" w:pos="1130"/>
        </w:tabs>
        <w:spacing w:after="0" w:line="288" w:lineRule="auto"/>
        <w:ind w:right="-1" w:firstLine="567"/>
        <w:jc w:val="both"/>
        <w:rPr>
          <w:b/>
          <w:sz w:val="24"/>
          <w:szCs w:val="24"/>
        </w:rPr>
      </w:pPr>
      <w:r w:rsidRPr="00A20B5E">
        <w:rPr>
          <w:b/>
          <w:sz w:val="24"/>
          <w:szCs w:val="24"/>
        </w:rPr>
        <w:t>Д</w:t>
      </w:r>
      <w:r w:rsidRPr="00FD5204">
        <w:rPr>
          <w:b/>
          <w:sz w:val="24"/>
          <w:szCs w:val="24"/>
        </w:rPr>
        <w:t>епартамент</w:t>
      </w:r>
      <w:r w:rsidRPr="00A20B5E">
        <w:rPr>
          <w:b/>
          <w:sz w:val="24"/>
          <w:szCs w:val="24"/>
        </w:rPr>
        <w:t xml:space="preserve"> по управлению государственной собственностью Томской области</w:t>
      </w:r>
      <w:r w:rsidRPr="00FD5204">
        <w:rPr>
          <w:sz w:val="24"/>
          <w:szCs w:val="24"/>
        </w:rPr>
        <w:t>:</w:t>
      </w:r>
      <w:r w:rsidRPr="00A20B5E">
        <w:rPr>
          <w:b/>
          <w:sz w:val="24"/>
          <w:szCs w:val="24"/>
        </w:rPr>
        <w:t xml:space="preserve"> </w:t>
      </w:r>
    </w:p>
    <w:p w:rsidR="00E74030" w:rsidRPr="00C76100" w:rsidRDefault="00E74030" w:rsidP="00150163">
      <w:pPr>
        <w:pStyle w:val="2"/>
        <w:tabs>
          <w:tab w:val="left" w:pos="1130"/>
        </w:tabs>
        <w:spacing w:after="0" w:line="288" w:lineRule="auto"/>
        <w:ind w:right="-1" w:firstLine="567"/>
        <w:jc w:val="both"/>
        <w:rPr>
          <w:sz w:val="24"/>
          <w:szCs w:val="24"/>
        </w:rPr>
      </w:pPr>
      <w:r w:rsidRPr="00C76100">
        <w:rPr>
          <w:sz w:val="24"/>
          <w:szCs w:val="24"/>
        </w:rPr>
        <w:t>-</w:t>
      </w:r>
      <w:r w:rsidRPr="00C76100">
        <w:t xml:space="preserve"> </w:t>
      </w:r>
      <w:r w:rsidRPr="00667536">
        <w:rPr>
          <w:sz w:val="24"/>
          <w:szCs w:val="24"/>
        </w:rPr>
        <w:t xml:space="preserve">нарушения </w:t>
      </w:r>
      <w:r w:rsidRPr="00C76100">
        <w:rPr>
          <w:sz w:val="24"/>
          <w:szCs w:val="24"/>
        </w:rPr>
        <w:t xml:space="preserve">при осуществлении контроля за соблюдением </w:t>
      </w:r>
      <w:proofErr w:type="gramStart"/>
      <w:r w:rsidRPr="00C76100">
        <w:rPr>
          <w:sz w:val="24"/>
          <w:szCs w:val="24"/>
        </w:rPr>
        <w:t xml:space="preserve">условий оплаты труда руководителей </w:t>
      </w:r>
      <w:r>
        <w:rPr>
          <w:sz w:val="24"/>
          <w:szCs w:val="24"/>
        </w:rPr>
        <w:t>областных государственных унитарных предприятий</w:t>
      </w:r>
      <w:proofErr w:type="gramEnd"/>
      <w:r w:rsidRPr="00C76100">
        <w:rPr>
          <w:sz w:val="24"/>
          <w:szCs w:val="24"/>
        </w:rPr>
        <w:t>;</w:t>
      </w:r>
    </w:p>
    <w:p w:rsidR="00E74030" w:rsidRDefault="00E74030" w:rsidP="00150163">
      <w:pPr>
        <w:pStyle w:val="2"/>
        <w:tabs>
          <w:tab w:val="left" w:pos="1130"/>
        </w:tabs>
        <w:spacing w:after="0" w:line="288" w:lineRule="auto"/>
        <w:ind w:right="-1" w:firstLine="567"/>
        <w:jc w:val="both"/>
        <w:rPr>
          <w:sz w:val="24"/>
          <w:szCs w:val="24"/>
        </w:rPr>
      </w:pPr>
      <w:r>
        <w:rPr>
          <w:sz w:val="24"/>
          <w:szCs w:val="24"/>
        </w:rPr>
        <w:t>-</w:t>
      </w:r>
      <w:r w:rsidRPr="009878A3">
        <w:t xml:space="preserve"> </w:t>
      </w:r>
      <w:r w:rsidRPr="009878A3">
        <w:rPr>
          <w:sz w:val="24"/>
          <w:szCs w:val="24"/>
        </w:rPr>
        <w:t>отсутств</w:t>
      </w:r>
      <w:r>
        <w:rPr>
          <w:sz w:val="24"/>
          <w:szCs w:val="24"/>
        </w:rPr>
        <w:t xml:space="preserve">уют </w:t>
      </w:r>
      <w:r w:rsidRPr="009878A3">
        <w:rPr>
          <w:sz w:val="24"/>
          <w:szCs w:val="24"/>
        </w:rPr>
        <w:t>правовы</w:t>
      </w:r>
      <w:r>
        <w:rPr>
          <w:sz w:val="24"/>
          <w:szCs w:val="24"/>
        </w:rPr>
        <w:t>е</w:t>
      </w:r>
      <w:r w:rsidRPr="009878A3">
        <w:rPr>
          <w:sz w:val="24"/>
          <w:szCs w:val="24"/>
        </w:rPr>
        <w:t xml:space="preserve"> основани</w:t>
      </w:r>
      <w:r>
        <w:rPr>
          <w:sz w:val="24"/>
          <w:szCs w:val="24"/>
        </w:rPr>
        <w:t>я</w:t>
      </w:r>
      <w:r w:rsidRPr="009878A3">
        <w:rPr>
          <w:sz w:val="24"/>
          <w:szCs w:val="24"/>
        </w:rPr>
        <w:t xml:space="preserve"> при использовани</w:t>
      </w:r>
      <w:r>
        <w:rPr>
          <w:sz w:val="24"/>
          <w:szCs w:val="24"/>
        </w:rPr>
        <w:t>и</w:t>
      </w:r>
      <w:r w:rsidRPr="009878A3">
        <w:rPr>
          <w:sz w:val="24"/>
          <w:szCs w:val="24"/>
        </w:rPr>
        <w:t xml:space="preserve"> </w:t>
      </w:r>
      <w:r>
        <w:rPr>
          <w:sz w:val="24"/>
          <w:szCs w:val="24"/>
        </w:rPr>
        <w:t xml:space="preserve">нескольких </w:t>
      </w:r>
      <w:r w:rsidRPr="009878A3">
        <w:rPr>
          <w:sz w:val="24"/>
          <w:szCs w:val="24"/>
        </w:rPr>
        <w:t xml:space="preserve">земельных участков, находящихся </w:t>
      </w:r>
      <w:r>
        <w:rPr>
          <w:sz w:val="24"/>
          <w:szCs w:val="24"/>
        </w:rPr>
        <w:t>в собственности Томской области;</w:t>
      </w:r>
    </w:p>
    <w:p w:rsidR="00E74030" w:rsidRDefault="00E74030" w:rsidP="00150163">
      <w:pPr>
        <w:pStyle w:val="2"/>
        <w:tabs>
          <w:tab w:val="left" w:pos="1130"/>
        </w:tabs>
        <w:spacing w:after="0" w:line="288" w:lineRule="auto"/>
        <w:ind w:right="-1" w:firstLine="567"/>
        <w:jc w:val="both"/>
        <w:rPr>
          <w:sz w:val="24"/>
          <w:szCs w:val="24"/>
        </w:rPr>
      </w:pPr>
      <w:r>
        <w:rPr>
          <w:sz w:val="24"/>
          <w:szCs w:val="24"/>
        </w:rPr>
        <w:t>- недостатки при ведении</w:t>
      </w:r>
      <w:r w:rsidRPr="00BF460E">
        <w:rPr>
          <w:sz w:val="24"/>
          <w:szCs w:val="24"/>
        </w:rPr>
        <w:t xml:space="preserve"> Реестр</w:t>
      </w:r>
      <w:r>
        <w:rPr>
          <w:sz w:val="24"/>
          <w:szCs w:val="24"/>
        </w:rPr>
        <w:t>а</w:t>
      </w:r>
      <w:r w:rsidRPr="00BF460E">
        <w:rPr>
          <w:sz w:val="24"/>
          <w:szCs w:val="24"/>
        </w:rPr>
        <w:t xml:space="preserve"> государственного имущества Томской области</w:t>
      </w:r>
      <w:r>
        <w:rPr>
          <w:sz w:val="24"/>
          <w:szCs w:val="24"/>
        </w:rPr>
        <w:t>;</w:t>
      </w:r>
      <w:r w:rsidRPr="00BF460E">
        <w:rPr>
          <w:sz w:val="24"/>
          <w:szCs w:val="24"/>
        </w:rPr>
        <w:t xml:space="preserve"> </w:t>
      </w:r>
    </w:p>
    <w:p w:rsidR="00E74030" w:rsidRDefault="00E74030" w:rsidP="00150163">
      <w:pPr>
        <w:pStyle w:val="2"/>
        <w:tabs>
          <w:tab w:val="left" w:pos="1130"/>
        </w:tabs>
        <w:spacing w:after="0" w:line="288" w:lineRule="auto"/>
        <w:ind w:right="-1" w:firstLine="567"/>
        <w:jc w:val="both"/>
        <w:rPr>
          <w:sz w:val="24"/>
          <w:szCs w:val="24"/>
        </w:rPr>
      </w:pPr>
      <w:r w:rsidRPr="00BF460E">
        <w:rPr>
          <w:sz w:val="24"/>
          <w:szCs w:val="24"/>
        </w:rPr>
        <w:t xml:space="preserve">- </w:t>
      </w:r>
      <w:r w:rsidRPr="00D171CA">
        <w:rPr>
          <w:sz w:val="24"/>
          <w:szCs w:val="24"/>
        </w:rPr>
        <w:t xml:space="preserve">нарушения </w:t>
      </w:r>
      <w:r w:rsidRPr="00BF460E">
        <w:rPr>
          <w:sz w:val="24"/>
          <w:szCs w:val="24"/>
        </w:rPr>
        <w:t>при ведении бухгалтерского (бюджетного) учета и составлении отчетности;</w:t>
      </w:r>
    </w:p>
    <w:p w:rsidR="00E74030" w:rsidRPr="00A20B5E" w:rsidRDefault="00E74030" w:rsidP="00150163">
      <w:pPr>
        <w:pStyle w:val="2"/>
        <w:tabs>
          <w:tab w:val="left" w:pos="1130"/>
        </w:tabs>
        <w:spacing w:after="0" w:line="288" w:lineRule="auto"/>
        <w:ind w:right="-1" w:firstLine="567"/>
        <w:jc w:val="both"/>
        <w:rPr>
          <w:sz w:val="24"/>
          <w:szCs w:val="24"/>
        </w:rPr>
      </w:pPr>
      <w:r w:rsidRPr="00E817F6">
        <w:rPr>
          <w:sz w:val="24"/>
          <w:szCs w:val="24"/>
        </w:rPr>
        <w:t>-</w:t>
      </w:r>
      <w:r w:rsidRPr="009A596D">
        <w:rPr>
          <w:i/>
        </w:rPr>
        <w:t xml:space="preserve"> </w:t>
      </w:r>
      <w:r>
        <w:rPr>
          <w:sz w:val="24"/>
          <w:szCs w:val="24"/>
        </w:rPr>
        <w:t>не</w:t>
      </w:r>
      <w:r w:rsidRPr="00A20B5E">
        <w:rPr>
          <w:sz w:val="24"/>
          <w:szCs w:val="24"/>
        </w:rPr>
        <w:t xml:space="preserve">качественная подготовка годовых отчетов Администрации Томской области </w:t>
      </w:r>
      <w:r>
        <w:rPr>
          <w:sz w:val="24"/>
          <w:szCs w:val="24"/>
        </w:rPr>
        <w:t xml:space="preserve">о деятельности по </w:t>
      </w:r>
      <w:r w:rsidRPr="00A20B5E">
        <w:rPr>
          <w:sz w:val="24"/>
          <w:szCs w:val="24"/>
        </w:rPr>
        <w:t>управлени</w:t>
      </w:r>
      <w:r>
        <w:rPr>
          <w:sz w:val="24"/>
          <w:szCs w:val="24"/>
        </w:rPr>
        <w:t>ю</w:t>
      </w:r>
      <w:r w:rsidRPr="00A20B5E">
        <w:rPr>
          <w:sz w:val="24"/>
          <w:szCs w:val="24"/>
        </w:rPr>
        <w:t xml:space="preserve"> и распоряжени</w:t>
      </w:r>
      <w:r>
        <w:rPr>
          <w:sz w:val="24"/>
          <w:szCs w:val="24"/>
        </w:rPr>
        <w:t>ю</w:t>
      </w:r>
      <w:r w:rsidRPr="00A20B5E">
        <w:rPr>
          <w:sz w:val="24"/>
          <w:szCs w:val="24"/>
        </w:rPr>
        <w:t xml:space="preserve"> облас</w:t>
      </w:r>
      <w:r>
        <w:rPr>
          <w:sz w:val="24"/>
          <w:szCs w:val="24"/>
        </w:rPr>
        <w:t>тным государственным имуществом</w:t>
      </w:r>
      <w:r w:rsidRPr="00A20B5E">
        <w:rPr>
          <w:sz w:val="24"/>
          <w:szCs w:val="24"/>
        </w:rPr>
        <w:t xml:space="preserve">, </w:t>
      </w:r>
      <w:r w:rsidRPr="00084ACC">
        <w:rPr>
          <w:sz w:val="24"/>
          <w:szCs w:val="24"/>
        </w:rPr>
        <w:t>ежегодно требующая корректировок, дополнений и уточнений</w:t>
      </w:r>
      <w:r>
        <w:rPr>
          <w:sz w:val="24"/>
          <w:szCs w:val="24"/>
        </w:rPr>
        <w:t>.</w:t>
      </w:r>
    </w:p>
    <w:p w:rsidR="00E74030" w:rsidRDefault="00E74030" w:rsidP="00150163">
      <w:pPr>
        <w:pStyle w:val="2"/>
        <w:shd w:val="clear" w:color="auto" w:fill="auto"/>
        <w:tabs>
          <w:tab w:val="left" w:pos="1130"/>
        </w:tabs>
        <w:spacing w:after="0" w:line="288" w:lineRule="auto"/>
        <w:ind w:right="-1" w:firstLine="567"/>
        <w:jc w:val="both"/>
        <w:rPr>
          <w:sz w:val="24"/>
          <w:szCs w:val="24"/>
        </w:rPr>
      </w:pPr>
      <w:r w:rsidRPr="00A20B5E">
        <w:rPr>
          <w:sz w:val="24"/>
          <w:szCs w:val="24"/>
        </w:rPr>
        <w:t>Общий объем выявленных нарушений в деятельности Департамента и неточностей, допущенных в отчетных данных по годовым отчетам Администрации Томской области, составил 1</w:t>
      </w:r>
      <w:r>
        <w:rPr>
          <w:sz w:val="24"/>
          <w:szCs w:val="24"/>
        </w:rPr>
        <w:t> 160,1</w:t>
      </w:r>
      <w:r w:rsidRPr="00A20B5E">
        <w:rPr>
          <w:sz w:val="24"/>
          <w:szCs w:val="24"/>
        </w:rPr>
        <w:t xml:space="preserve"> </w:t>
      </w:r>
      <w:r>
        <w:rPr>
          <w:sz w:val="24"/>
          <w:szCs w:val="24"/>
        </w:rPr>
        <w:t>млн</w:t>
      </w:r>
      <w:r w:rsidRPr="00A20B5E">
        <w:rPr>
          <w:sz w:val="24"/>
          <w:szCs w:val="24"/>
        </w:rPr>
        <w:t>.руб.</w:t>
      </w:r>
    </w:p>
    <w:p w:rsidR="00E74030" w:rsidRDefault="00E74030" w:rsidP="00150163">
      <w:pPr>
        <w:pStyle w:val="2"/>
        <w:tabs>
          <w:tab w:val="left" w:pos="1130"/>
        </w:tabs>
        <w:spacing w:after="0" w:line="288" w:lineRule="auto"/>
        <w:ind w:right="-1" w:firstLine="567"/>
        <w:jc w:val="both"/>
        <w:rPr>
          <w:sz w:val="24"/>
          <w:szCs w:val="24"/>
        </w:rPr>
      </w:pPr>
      <w:r w:rsidRPr="00F457F4">
        <w:rPr>
          <w:b/>
          <w:sz w:val="24"/>
          <w:szCs w:val="24"/>
        </w:rPr>
        <w:t>Департамент промышленности и развития предпринимательства Томской области</w:t>
      </w:r>
      <w:r w:rsidRPr="00EE4BF8">
        <w:rPr>
          <w:sz w:val="24"/>
          <w:szCs w:val="24"/>
        </w:rPr>
        <w:t>:</w:t>
      </w:r>
    </w:p>
    <w:p w:rsidR="00E74030" w:rsidRPr="00EE4BF8" w:rsidRDefault="00E74030" w:rsidP="00150163">
      <w:pPr>
        <w:pStyle w:val="2"/>
        <w:tabs>
          <w:tab w:val="left" w:pos="1130"/>
        </w:tabs>
        <w:spacing w:after="0" w:line="288" w:lineRule="auto"/>
        <w:ind w:right="-1" w:firstLine="567"/>
        <w:jc w:val="both"/>
        <w:rPr>
          <w:sz w:val="24"/>
          <w:szCs w:val="24"/>
        </w:rPr>
      </w:pPr>
      <w:r w:rsidRPr="00F455D5">
        <w:rPr>
          <w:sz w:val="24"/>
          <w:szCs w:val="24"/>
        </w:rPr>
        <w:t>- не реализовано полномочие по разработке проектов правовых актов, в том числе нормативных, в сфере своей деятельности;</w:t>
      </w:r>
    </w:p>
    <w:p w:rsidR="00E74030" w:rsidRPr="00EE4BF8" w:rsidRDefault="00E74030" w:rsidP="00150163">
      <w:pPr>
        <w:pStyle w:val="2"/>
        <w:tabs>
          <w:tab w:val="left" w:pos="1130"/>
        </w:tabs>
        <w:spacing w:after="0" w:line="288" w:lineRule="auto"/>
        <w:ind w:right="-1" w:firstLine="567"/>
        <w:jc w:val="both"/>
        <w:rPr>
          <w:sz w:val="24"/>
          <w:szCs w:val="24"/>
        </w:rPr>
      </w:pPr>
      <w:r w:rsidRPr="00EE4BF8">
        <w:rPr>
          <w:sz w:val="24"/>
          <w:szCs w:val="24"/>
        </w:rPr>
        <w:t>- отсутств</w:t>
      </w:r>
      <w:r>
        <w:rPr>
          <w:sz w:val="24"/>
          <w:szCs w:val="24"/>
        </w:rPr>
        <w:t xml:space="preserve">ует </w:t>
      </w:r>
      <w:proofErr w:type="gramStart"/>
      <w:r>
        <w:rPr>
          <w:sz w:val="24"/>
          <w:szCs w:val="24"/>
        </w:rPr>
        <w:t>контроль</w:t>
      </w:r>
      <w:r w:rsidRPr="00EE4BF8">
        <w:rPr>
          <w:sz w:val="24"/>
          <w:szCs w:val="24"/>
        </w:rPr>
        <w:t xml:space="preserve"> за</w:t>
      </w:r>
      <w:proofErr w:type="gramEnd"/>
      <w:r w:rsidRPr="00EE4BF8">
        <w:rPr>
          <w:sz w:val="24"/>
          <w:szCs w:val="24"/>
        </w:rPr>
        <w:t xml:space="preserve"> соблюдением условий предоставления </w:t>
      </w:r>
      <w:r>
        <w:rPr>
          <w:sz w:val="24"/>
          <w:szCs w:val="24"/>
        </w:rPr>
        <w:t>межбюджетных трансфертов.</w:t>
      </w:r>
    </w:p>
    <w:p w:rsidR="00E74030" w:rsidRDefault="00E74030" w:rsidP="00150163">
      <w:pPr>
        <w:pStyle w:val="2"/>
        <w:tabs>
          <w:tab w:val="left" w:pos="1130"/>
        </w:tabs>
        <w:spacing w:after="0" w:line="288" w:lineRule="auto"/>
        <w:ind w:right="-1" w:firstLine="567"/>
        <w:jc w:val="both"/>
        <w:rPr>
          <w:sz w:val="24"/>
          <w:szCs w:val="24"/>
        </w:rPr>
      </w:pPr>
      <w:r w:rsidRPr="00EE4BF8">
        <w:rPr>
          <w:sz w:val="24"/>
          <w:szCs w:val="24"/>
        </w:rPr>
        <w:t xml:space="preserve">Общий объем выявленных </w:t>
      </w:r>
      <w:r>
        <w:rPr>
          <w:sz w:val="24"/>
          <w:szCs w:val="24"/>
        </w:rPr>
        <w:t xml:space="preserve">нарушений и </w:t>
      </w:r>
      <w:r w:rsidRPr="00EE4BF8">
        <w:rPr>
          <w:sz w:val="24"/>
          <w:szCs w:val="24"/>
        </w:rPr>
        <w:t>недостатков по итогам года составил</w:t>
      </w:r>
      <w:r>
        <w:rPr>
          <w:sz w:val="24"/>
          <w:szCs w:val="24"/>
        </w:rPr>
        <w:t xml:space="preserve"> в сумме</w:t>
      </w:r>
      <w:r w:rsidRPr="00EE4BF8">
        <w:rPr>
          <w:sz w:val="24"/>
          <w:szCs w:val="24"/>
        </w:rPr>
        <w:t xml:space="preserve"> </w:t>
      </w:r>
      <w:r w:rsidRPr="006C5114">
        <w:rPr>
          <w:sz w:val="24"/>
          <w:szCs w:val="24"/>
        </w:rPr>
        <w:t>29</w:t>
      </w:r>
      <w:r>
        <w:rPr>
          <w:sz w:val="24"/>
          <w:szCs w:val="24"/>
        </w:rPr>
        <w:t>,</w:t>
      </w:r>
      <w:r w:rsidRPr="006C5114">
        <w:rPr>
          <w:sz w:val="24"/>
          <w:szCs w:val="24"/>
        </w:rPr>
        <w:t xml:space="preserve">2 </w:t>
      </w:r>
      <w:r>
        <w:rPr>
          <w:sz w:val="24"/>
          <w:szCs w:val="24"/>
        </w:rPr>
        <w:t>млн</w:t>
      </w:r>
      <w:r w:rsidRPr="006C5114">
        <w:rPr>
          <w:sz w:val="24"/>
          <w:szCs w:val="24"/>
        </w:rPr>
        <w:t>.руб</w:t>
      </w:r>
      <w:r w:rsidRPr="00EE4BF8">
        <w:rPr>
          <w:sz w:val="24"/>
          <w:szCs w:val="24"/>
        </w:rPr>
        <w:t>.</w:t>
      </w:r>
      <w:r w:rsidRPr="00DD1357">
        <w:rPr>
          <w:sz w:val="24"/>
          <w:szCs w:val="24"/>
        </w:rPr>
        <w:t xml:space="preserve"> </w:t>
      </w:r>
    </w:p>
    <w:p w:rsidR="00E74030" w:rsidRDefault="00E74030" w:rsidP="00150163">
      <w:pPr>
        <w:pStyle w:val="2"/>
        <w:tabs>
          <w:tab w:val="left" w:pos="1130"/>
        </w:tabs>
        <w:spacing w:after="0" w:line="288" w:lineRule="auto"/>
        <w:ind w:right="-1" w:firstLine="567"/>
        <w:jc w:val="both"/>
        <w:rPr>
          <w:sz w:val="24"/>
          <w:szCs w:val="24"/>
        </w:rPr>
      </w:pPr>
      <w:r w:rsidRPr="00677265">
        <w:rPr>
          <w:sz w:val="24"/>
          <w:szCs w:val="24"/>
        </w:rPr>
        <w:t xml:space="preserve">Отсутствие контроля за соблюдением условий предоставления субсидий Департаментом отмечено в </w:t>
      </w:r>
      <w:proofErr w:type="gramStart"/>
      <w:r w:rsidRPr="00677265">
        <w:rPr>
          <w:sz w:val="24"/>
          <w:szCs w:val="24"/>
        </w:rPr>
        <w:t>м</w:t>
      </w:r>
      <w:r>
        <w:rPr>
          <w:sz w:val="24"/>
          <w:szCs w:val="24"/>
        </w:rPr>
        <w:t>атериалах</w:t>
      </w:r>
      <w:proofErr w:type="gramEnd"/>
      <w:r>
        <w:rPr>
          <w:sz w:val="24"/>
          <w:szCs w:val="24"/>
        </w:rPr>
        <w:t xml:space="preserve"> проверок в 2013</w:t>
      </w:r>
      <w:r w:rsidRPr="00677265">
        <w:rPr>
          <w:sz w:val="24"/>
          <w:szCs w:val="24"/>
        </w:rPr>
        <w:t xml:space="preserve"> году.</w:t>
      </w:r>
    </w:p>
    <w:p w:rsidR="00E74030" w:rsidRDefault="00E74030" w:rsidP="00150163">
      <w:pPr>
        <w:pStyle w:val="2"/>
        <w:tabs>
          <w:tab w:val="left" w:pos="1130"/>
        </w:tabs>
        <w:spacing w:after="0" w:line="288" w:lineRule="auto"/>
        <w:ind w:right="-1" w:firstLine="567"/>
        <w:jc w:val="both"/>
        <w:rPr>
          <w:sz w:val="24"/>
          <w:szCs w:val="24"/>
        </w:rPr>
      </w:pPr>
      <w:r w:rsidRPr="002827F7">
        <w:rPr>
          <w:b/>
          <w:sz w:val="24"/>
          <w:szCs w:val="24"/>
        </w:rPr>
        <w:t>Департамент общего образования Томской области</w:t>
      </w:r>
      <w:r w:rsidRPr="002827F7">
        <w:rPr>
          <w:sz w:val="24"/>
          <w:szCs w:val="24"/>
        </w:rPr>
        <w:t>:</w:t>
      </w:r>
    </w:p>
    <w:p w:rsidR="00E74030" w:rsidRPr="002827F7" w:rsidRDefault="00E74030" w:rsidP="00150163">
      <w:pPr>
        <w:pStyle w:val="2"/>
        <w:tabs>
          <w:tab w:val="left" w:pos="1130"/>
        </w:tabs>
        <w:spacing w:after="0" w:line="288" w:lineRule="auto"/>
        <w:ind w:right="-1" w:firstLine="567"/>
        <w:jc w:val="both"/>
        <w:rPr>
          <w:sz w:val="24"/>
          <w:szCs w:val="24"/>
        </w:rPr>
      </w:pPr>
      <w:r w:rsidRPr="008B140B">
        <w:rPr>
          <w:sz w:val="24"/>
          <w:szCs w:val="24"/>
        </w:rPr>
        <w:t>- не реализовано полномочие по разработке проектов правовых актов, в том числе норматив</w:t>
      </w:r>
      <w:r>
        <w:rPr>
          <w:sz w:val="24"/>
          <w:szCs w:val="24"/>
        </w:rPr>
        <w:t>ных, в сфере своей деятельности.</w:t>
      </w:r>
    </w:p>
    <w:p w:rsidR="00E74030" w:rsidRDefault="00E74030" w:rsidP="00150163">
      <w:pPr>
        <w:pStyle w:val="2"/>
        <w:tabs>
          <w:tab w:val="left" w:pos="1130"/>
        </w:tabs>
        <w:spacing w:after="0" w:line="288" w:lineRule="auto"/>
        <w:ind w:right="-1" w:firstLine="567"/>
        <w:jc w:val="both"/>
        <w:rPr>
          <w:sz w:val="24"/>
          <w:szCs w:val="24"/>
          <w:highlight w:val="yellow"/>
        </w:rPr>
      </w:pPr>
      <w:r>
        <w:rPr>
          <w:sz w:val="24"/>
          <w:szCs w:val="24"/>
        </w:rPr>
        <w:t xml:space="preserve">Департаментом </w:t>
      </w:r>
      <w:r w:rsidRPr="00A77E19">
        <w:rPr>
          <w:sz w:val="24"/>
          <w:szCs w:val="24"/>
        </w:rPr>
        <w:t>не подтвержд</w:t>
      </w:r>
      <w:r>
        <w:rPr>
          <w:sz w:val="24"/>
          <w:szCs w:val="24"/>
        </w:rPr>
        <w:t>ена</w:t>
      </w:r>
      <w:r w:rsidRPr="00A77E19">
        <w:rPr>
          <w:sz w:val="24"/>
          <w:szCs w:val="24"/>
        </w:rPr>
        <w:t xml:space="preserve"> </w:t>
      </w:r>
      <w:r>
        <w:rPr>
          <w:sz w:val="24"/>
          <w:szCs w:val="24"/>
        </w:rPr>
        <w:t>о</w:t>
      </w:r>
      <w:r w:rsidRPr="00A77E19">
        <w:rPr>
          <w:sz w:val="24"/>
          <w:szCs w:val="24"/>
        </w:rPr>
        <w:t>боснованность предоставления муниципальному образованию средств иного межбюджетного трансферта на повышение заработной платы педагогических работников общеобразовательных организаций</w:t>
      </w:r>
      <w:r>
        <w:rPr>
          <w:sz w:val="24"/>
          <w:szCs w:val="24"/>
        </w:rPr>
        <w:t>, что привело к нарушениям</w:t>
      </w:r>
      <w:r w:rsidRPr="00A77E19">
        <w:rPr>
          <w:sz w:val="24"/>
          <w:szCs w:val="24"/>
        </w:rPr>
        <w:t xml:space="preserve"> </w:t>
      </w:r>
      <w:r>
        <w:rPr>
          <w:sz w:val="24"/>
          <w:szCs w:val="24"/>
        </w:rPr>
        <w:t>при расходовании бюджетных средств</w:t>
      </w:r>
      <w:r w:rsidRPr="00A77E19">
        <w:rPr>
          <w:sz w:val="24"/>
          <w:szCs w:val="24"/>
        </w:rPr>
        <w:t>.</w:t>
      </w:r>
    </w:p>
    <w:p w:rsidR="00E74030" w:rsidRPr="002827F7" w:rsidRDefault="00E74030" w:rsidP="00150163">
      <w:pPr>
        <w:pStyle w:val="2"/>
        <w:tabs>
          <w:tab w:val="left" w:pos="1130"/>
        </w:tabs>
        <w:spacing w:after="0" w:line="288" w:lineRule="auto"/>
        <w:ind w:right="-1" w:firstLine="567"/>
        <w:jc w:val="both"/>
        <w:rPr>
          <w:sz w:val="24"/>
          <w:szCs w:val="24"/>
        </w:rPr>
      </w:pPr>
      <w:r w:rsidRPr="002827F7">
        <w:rPr>
          <w:sz w:val="24"/>
          <w:szCs w:val="24"/>
        </w:rPr>
        <w:t>Общий объем выявленных нарушений по итогам года составил 12</w:t>
      </w:r>
      <w:r>
        <w:rPr>
          <w:sz w:val="24"/>
          <w:szCs w:val="24"/>
        </w:rPr>
        <w:t>,</w:t>
      </w:r>
      <w:r w:rsidRPr="002827F7">
        <w:rPr>
          <w:sz w:val="24"/>
          <w:szCs w:val="24"/>
        </w:rPr>
        <w:t>9</w:t>
      </w:r>
      <w:r>
        <w:rPr>
          <w:sz w:val="24"/>
          <w:szCs w:val="24"/>
        </w:rPr>
        <w:t xml:space="preserve"> млн</w:t>
      </w:r>
      <w:r w:rsidRPr="002827F7">
        <w:rPr>
          <w:sz w:val="24"/>
          <w:szCs w:val="24"/>
        </w:rPr>
        <w:t>.руб.</w:t>
      </w:r>
    </w:p>
    <w:p w:rsidR="00E74030" w:rsidRDefault="00E74030" w:rsidP="00150163">
      <w:pPr>
        <w:pStyle w:val="2"/>
        <w:tabs>
          <w:tab w:val="left" w:pos="1130"/>
        </w:tabs>
        <w:spacing w:after="0" w:line="288" w:lineRule="auto"/>
        <w:ind w:right="-1" w:firstLine="567"/>
        <w:jc w:val="both"/>
        <w:rPr>
          <w:sz w:val="24"/>
          <w:szCs w:val="24"/>
        </w:rPr>
      </w:pPr>
      <w:r w:rsidRPr="002827F7">
        <w:rPr>
          <w:sz w:val="24"/>
          <w:szCs w:val="24"/>
        </w:rPr>
        <w:t xml:space="preserve">Отсутствие </w:t>
      </w:r>
      <w:r>
        <w:rPr>
          <w:sz w:val="24"/>
          <w:szCs w:val="24"/>
        </w:rPr>
        <w:t xml:space="preserve">должного </w:t>
      </w:r>
      <w:r w:rsidRPr="002827F7">
        <w:rPr>
          <w:sz w:val="24"/>
          <w:szCs w:val="24"/>
        </w:rPr>
        <w:t xml:space="preserve">контроля за соблюдением условий предоставления субсидий </w:t>
      </w:r>
      <w:r>
        <w:rPr>
          <w:sz w:val="24"/>
          <w:szCs w:val="24"/>
        </w:rPr>
        <w:t xml:space="preserve">муниципальным образованиям </w:t>
      </w:r>
      <w:r w:rsidRPr="002827F7">
        <w:rPr>
          <w:sz w:val="24"/>
          <w:szCs w:val="24"/>
        </w:rPr>
        <w:t xml:space="preserve">отмечено в </w:t>
      </w:r>
      <w:proofErr w:type="gramStart"/>
      <w:r w:rsidRPr="002827F7">
        <w:rPr>
          <w:sz w:val="24"/>
          <w:szCs w:val="24"/>
        </w:rPr>
        <w:t>материалах</w:t>
      </w:r>
      <w:proofErr w:type="gramEnd"/>
      <w:r w:rsidRPr="002827F7">
        <w:rPr>
          <w:sz w:val="24"/>
          <w:szCs w:val="24"/>
        </w:rPr>
        <w:t xml:space="preserve"> проверок в 2015 году.</w:t>
      </w:r>
    </w:p>
    <w:p w:rsidR="00E74030" w:rsidRDefault="00E74030" w:rsidP="00150163">
      <w:pPr>
        <w:pStyle w:val="2"/>
        <w:shd w:val="clear" w:color="auto" w:fill="auto"/>
        <w:tabs>
          <w:tab w:val="left" w:pos="1130"/>
        </w:tabs>
        <w:spacing w:after="0" w:line="288" w:lineRule="auto"/>
        <w:ind w:right="-1" w:firstLine="567"/>
        <w:jc w:val="both"/>
        <w:rPr>
          <w:sz w:val="24"/>
          <w:szCs w:val="24"/>
        </w:rPr>
      </w:pPr>
      <w:r w:rsidRPr="00483564">
        <w:rPr>
          <w:b/>
          <w:sz w:val="24"/>
          <w:szCs w:val="24"/>
        </w:rPr>
        <w:t>Департамент по культуре и туризму Томской области</w:t>
      </w:r>
      <w:r w:rsidRPr="00483564">
        <w:rPr>
          <w:sz w:val="24"/>
          <w:szCs w:val="24"/>
        </w:rPr>
        <w:t>:</w:t>
      </w:r>
    </w:p>
    <w:p w:rsidR="00E74030" w:rsidRDefault="00E74030" w:rsidP="00150163">
      <w:pPr>
        <w:pStyle w:val="2"/>
        <w:shd w:val="clear" w:color="auto" w:fill="auto"/>
        <w:tabs>
          <w:tab w:val="left" w:pos="1130"/>
        </w:tabs>
        <w:spacing w:after="0" w:line="288" w:lineRule="auto"/>
        <w:ind w:right="-1" w:firstLine="567"/>
        <w:jc w:val="both"/>
        <w:rPr>
          <w:sz w:val="24"/>
          <w:szCs w:val="24"/>
        </w:rPr>
      </w:pPr>
      <w:r w:rsidRPr="00266695">
        <w:rPr>
          <w:sz w:val="24"/>
          <w:szCs w:val="24"/>
        </w:rPr>
        <w:t xml:space="preserve">- </w:t>
      </w:r>
      <w:r w:rsidRPr="000C365D">
        <w:rPr>
          <w:sz w:val="24"/>
          <w:szCs w:val="24"/>
        </w:rPr>
        <w:t>не утвержден порядок составления, утверждения и ведения бюджетных смет подведомственных казенных учреждений</w:t>
      </w:r>
      <w:r w:rsidRPr="00266695">
        <w:rPr>
          <w:sz w:val="24"/>
          <w:szCs w:val="24"/>
        </w:rPr>
        <w:t>;</w:t>
      </w:r>
    </w:p>
    <w:p w:rsidR="00E74030" w:rsidRDefault="00E74030" w:rsidP="00150163">
      <w:pPr>
        <w:pStyle w:val="2"/>
        <w:shd w:val="clear" w:color="auto" w:fill="auto"/>
        <w:tabs>
          <w:tab w:val="left" w:pos="1130"/>
        </w:tabs>
        <w:spacing w:after="0" w:line="288" w:lineRule="auto"/>
        <w:ind w:right="-1" w:firstLine="567"/>
        <w:jc w:val="both"/>
        <w:rPr>
          <w:sz w:val="24"/>
          <w:szCs w:val="24"/>
        </w:rPr>
      </w:pPr>
      <w:r>
        <w:rPr>
          <w:sz w:val="24"/>
          <w:szCs w:val="24"/>
        </w:rPr>
        <w:t xml:space="preserve">- нарушения </w:t>
      </w:r>
      <w:r w:rsidRPr="00AF0CE7">
        <w:rPr>
          <w:sz w:val="24"/>
          <w:szCs w:val="24"/>
        </w:rPr>
        <w:t>при ведении учета санкционирования расходов бюджета</w:t>
      </w:r>
      <w:r>
        <w:rPr>
          <w:sz w:val="24"/>
          <w:szCs w:val="24"/>
        </w:rPr>
        <w:t>;</w:t>
      </w:r>
    </w:p>
    <w:p w:rsidR="00E74030" w:rsidRDefault="00E74030" w:rsidP="00150163">
      <w:pPr>
        <w:pStyle w:val="2"/>
        <w:shd w:val="clear" w:color="auto" w:fill="auto"/>
        <w:tabs>
          <w:tab w:val="left" w:pos="1130"/>
        </w:tabs>
        <w:spacing w:after="0" w:line="288" w:lineRule="auto"/>
        <w:ind w:right="-1" w:firstLine="567"/>
        <w:jc w:val="left"/>
        <w:rPr>
          <w:sz w:val="24"/>
          <w:szCs w:val="24"/>
        </w:rPr>
      </w:pPr>
      <w:r>
        <w:rPr>
          <w:sz w:val="24"/>
          <w:szCs w:val="24"/>
        </w:rPr>
        <w:t>-</w:t>
      </w:r>
      <w:r w:rsidRPr="00D8761D">
        <w:rPr>
          <w:sz w:val="24"/>
          <w:szCs w:val="24"/>
        </w:rPr>
        <w:t xml:space="preserve"> </w:t>
      </w:r>
      <w:r w:rsidRPr="00F24297">
        <w:rPr>
          <w:sz w:val="24"/>
          <w:szCs w:val="24"/>
        </w:rPr>
        <w:t xml:space="preserve">нарушения </w:t>
      </w:r>
      <w:r w:rsidRPr="00D8761D">
        <w:rPr>
          <w:sz w:val="24"/>
          <w:szCs w:val="24"/>
        </w:rPr>
        <w:t>при ведении бухгалтерского (бюджетного)</w:t>
      </w:r>
      <w:r>
        <w:rPr>
          <w:sz w:val="24"/>
          <w:szCs w:val="24"/>
        </w:rPr>
        <w:t xml:space="preserve"> учета и составлении отчетности;</w:t>
      </w:r>
    </w:p>
    <w:p w:rsidR="00E74030" w:rsidRDefault="00E74030" w:rsidP="00150163">
      <w:pPr>
        <w:pStyle w:val="2"/>
        <w:shd w:val="clear" w:color="auto" w:fill="auto"/>
        <w:tabs>
          <w:tab w:val="left" w:pos="1130"/>
        </w:tabs>
        <w:spacing w:after="0" w:line="288" w:lineRule="auto"/>
        <w:ind w:right="-1" w:firstLine="567"/>
        <w:jc w:val="left"/>
        <w:rPr>
          <w:sz w:val="24"/>
          <w:szCs w:val="24"/>
        </w:rPr>
      </w:pPr>
      <w:r>
        <w:rPr>
          <w:sz w:val="24"/>
          <w:szCs w:val="24"/>
        </w:rPr>
        <w:t>- н</w:t>
      </w:r>
      <w:r w:rsidRPr="001571A9">
        <w:rPr>
          <w:sz w:val="24"/>
          <w:szCs w:val="24"/>
        </w:rPr>
        <w:t>е определены условия и порядок предо</w:t>
      </w:r>
      <w:r>
        <w:rPr>
          <w:sz w:val="24"/>
          <w:szCs w:val="24"/>
        </w:rPr>
        <w:t>ставления платных услуг;</w:t>
      </w:r>
    </w:p>
    <w:p w:rsidR="00E74030" w:rsidRDefault="00E74030" w:rsidP="00150163">
      <w:pPr>
        <w:pStyle w:val="2"/>
        <w:shd w:val="clear" w:color="auto" w:fill="auto"/>
        <w:tabs>
          <w:tab w:val="left" w:pos="1130"/>
        </w:tabs>
        <w:spacing w:after="0" w:line="288" w:lineRule="auto"/>
        <w:ind w:right="-1" w:firstLine="567"/>
        <w:jc w:val="both"/>
        <w:rPr>
          <w:sz w:val="24"/>
          <w:szCs w:val="24"/>
        </w:rPr>
      </w:pPr>
      <w:r w:rsidRPr="001571A9">
        <w:rPr>
          <w:sz w:val="24"/>
          <w:szCs w:val="24"/>
        </w:rPr>
        <w:t xml:space="preserve">- </w:t>
      </w:r>
      <w:r w:rsidRPr="00F24297">
        <w:rPr>
          <w:sz w:val="24"/>
          <w:szCs w:val="24"/>
        </w:rPr>
        <w:t xml:space="preserve">нарушения </w:t>
      </w:r>
      <w:r>
        <w:rPr>
          <w:sz w:val="24"/>
          <w:szCs w:val="24"/>
        </w:rPr>
        <w:t xml:space="preserve">при </w:t>
      </w:r>
      <w:r w:rsidRPr="001571A9">
        <w:rPr>
          <w:sz w:val="24"/>
          <w:szCs w:val="24"/>
        </w:rPr>
        <w:t>формировани</w:t>
      </w:r>
      <w:r>
        <w:rPr>
          <w:sz w:val="24"/>
          <w:szCs w:val="24"/>
        </w:rPr>
        <w:t>и</w:t>
      </w:r>
      <w:r w:rsidRPr="001571A9">
        <w:rPr>
          <w:sz w:val="24"/>
          <w:szCs w:val="24"/>
        </w:rPr>
        <w:t xml:space="preserve"> государственного задания подведомственному учреждению;</w:t>
      </w:r>
    </w:p>
    <w:p w:rsidR="00E74030" w:rsidRDefault="00E74030" w:rsidP="00150163">
      <w:pPr>
        <w:pStyle w:val="2"/>
        <w:shd w:val="clear" w:color="auto" w:fill="auto"/>
        <w:tabs>
          <w:tab w:val="left" w:pos="1130"/>
        </w:tabs>
        <w:spacing w:after="0" w:line="288" w:lineRule="auto"/>
        <w:ind w:right="-1" w:firstLine="567"/>
        <w:jc w:val="both"/>
        <w:rPr>
          <w:sz w:val="24"/>
          <w:szCs w:val="24"/>
        </w:rPr>
      </w:pPr>
      <w:r w:rsidRPr="00DF2F8D">
        <w:rPr>
          <w:sz w:val="24"/>
          <w:szCs w:val="24"/>
        </w:rPr>
        <w:t>- не реализовано полномочие по разработке проектов правовых актов, в том числе норматив</w:t>
      </w:r>
      <w:r>
        <w:rPr>
          <w:sz w:val="24"/>
          <w:szCs w:val="24"/>
        </w:rPr>
        <w:t>ных, в сфере своей деятельности.</w:t>
      </w:r>
    </w:p>
    <w:p w:rsidR="00E74030" w:rsidRPr="00483564" w:rsidRDefault="00E74030" w:rsidP="00150163">
      <w:pPr>
        <w:pStyle w:val="2"/>
        <w:shd w:val="clear" w:color="auto" w:fill="auto"/>
        <w:tabs>
          <w:tab w:val="left" w:pos="1130"/>
        </w:tabs>
        <w:spacing w:after="0" w:line="288" w:lineRule="auto"/>
        <w:ind w:right="-1" w:firstLine="567"/>
        <w:jc w:val="both"/>
        <w:rPr>
          <w:sz w:val="24"/>
          <w:szCs w:val="24"/>
        </w:rPr>
      </w:pPr>
      <w:r w:rsidRPr="00483564">
        <w:rPr>
          <w:sz w:val="24"/>
          <w:szCs w:val="24"/>
        </w:rPr>
        <w:t>Общий объем выявленных в 201</w:t>
      </w:r>
      <w:r>
        <w:rPr>
          <w:sz w:val="24"/>
          <w:szCs w:val="24"/>
        </w:rPr>
        <w:t>6</w:t>
      </w:r>
      <w:r w:rsidRPr="00483564">
        <w:rPr>
          <w:sz w:val="24"/>
          <w:szCs w:val="24"/>
        </w:rPr>
        <w:t xml:space="preserve"> году нарушений составил </w:t>
      </w:r>
      <w:r>
        <w:rPr>
          <w:sz w:val="24"/>
          <w:szCs w:val="24"/>
        </w:rPr>
        <w:t>0,8 млн</w:t>
      </w:r>
      <w:r w:rsidRPr="00483564">
        <w:rPr>
          <w:sz w:val="24"/>
          <w:szCs w:val="24"/>
        </w:rPr>
        <w:t xml:space="preserve">.руб. </w:t>
      </w:r>
    </w:p>
    <w:p w:rsidR="00E74030" w:rsidRPr="00483564" w:rsidRDefault="00E74030" w:rsidP="00150163">
      <w:pPr>
        <w:pStyle w:val="2"/>
        <w:shd w:val="clear" w:color="auto" w:fill="auto"/>
        <w:tabs>
          <w:tab w:val="left" w:pos="1130"/>
        </w:tabs>
        <w:spacing w:after="0" w:line="288" w:lineRule="auto"/>
        <w:ind w:right="-1" w:firstLine="567"/>
        <w:jc w:val="both"/>
        <w:rPr>
          <w:sz w:val="24"/>
          <w:szCs w:val="24"/>
        </w:rPr>
      </w:pPr>
      <w:r w:rsidRPr="00483564">
        <w:rPr>
          <w:sz w:val="24"/>
          <w:szCs w:val="24"/>
        </w:rPr>
        <w:t xml:space="preserve">В 2013 году в деятельности Департамента было установлено нарушение условий предоставления субсидий и формирования </w:t>
      </w:r>
      <w:proofErr w:type="spellStart"/>
      <w:r w:rsidRPr="00483564">
        <w:rPr>
          <w:sz w:val="24"/>
          <w:szCs w:val="24"/>
        </w:rPr>
        <w:t>госзаданий</w:t>
      </w:r>
      <w:proofErr w:type="spellEnd"/>
      <w:r w:rsidRPr="00483564">
        <w:rPr>
          <w:sz w:val="24"/>
          <w:szCs w:val="24"/>
        </w:rPr>
        <w:t xml:space="preserve"> подведомственным учреждениям, недостатки в ведении бухгалтерского учета.</w:t>
      </w:r>
    </w:p>
    <w:p w:rsidR="00E74030" w:rsidRPr="008E74FA" w:rsidRDefault="00E74030" w:rsidP="00150163">
      <w:pPr>
        <w:pStyle w:val="2"/>
        <w:tabs>
          <w:tab w:val="left" w:pos="1130"/>
        </w:tabs>
        <w:spacing w:after="0" w:line="288" w:lineRule="auto"/>
        <w:ind w:right="-1" w:firstLine="567"/>
        <w:jc w:val="both"/>
        <w:rPr>
          <w:b/>
          <w:sz w:val="24"/>
          <w:szCs w:val="24"/>
        </w:rPr>
      </w:pPr>
      <w:r w:rsidRPr="008E74FA">
        <w:rPr>
          <w:b/>
          <w:sz w:val="24"/>
          <w:szCs w:val="24"/>
        </w:rPr>
        <w:t>Департамент архитектуры и строительства Томской области</w:t>
      </w:r>
      <w:r w:rsidRPr="00B96E6C">
        <w:rPr>
          <w:sz w:val="24"/>
          <w:szCs w:val="24"/>
        </w:rPr>
        <w:t>:</w:t>
      </w:r>
    </w:p>
    <w:p w:rsidR="00E74030" w:rsidRDefault="00E74030" w:rsidP="00150163">
      <w:pPr>
        <w:pStyle w:val="2"/>
        <w:tabs>
          <w:tab w:val="left" w:pos="1130"/>
        </w:tabs>
        <w:spacing w:after="0" w:line="288" w:lineRule="auto"/>
        <w:ind w:right="-1" w:firstLine="567"/>
        <w:jc w:val="both"/>
        <w:rPr>
          <w:sz w:val="24"/>
          <w:szCs w:val="24"/>
        </w:rPr>
      </w:pPr>
      <w:r w:rsidRPr="008E74FA">
        <w:rPr>
          <w:sz w:val="24"/>
          <w:szCs w:val="24"/>
        </w:rPr>
        <w:t xml:space="preserve">- </w:t>
      </w:r>
      <w:r w:rsidRPr="00A702A3">
        <w:rPr>
          <w:sz w:val="24"/>
          <w:szCs w:val="24"/>
        </w:rPr>
        <w:t>недостатки при заключении соглашений о предоставлении субсидий</w:t>
      </w:r>
      <w:r>
        <w:rPr>
          <w:sz w:val="24"/>
          <w:szCs w:val="24"/>
        </w:rPr>
        <w:t xml:space="preserve"> на капитальный ремонт.</w:t>
      </w:r>
    </w:p>
    <w:p w:rsidR="00E74030" w:rsidRDefault="00E74030" w:rsidP="00150163">
      <w:pPr>
        <w:pStyle w:val="2"/>
        <w:tabs>
          <w:tab w:val="left" w:pos="1130"/>
        </w:tabs>
        <w:spacing w:after="0" w:line="288" w:lineRule="auto"/>
        <w:ind w:right="-1" w:firstLine="567"/>
        <w:jc w:val="both"/>
        <w:rPr>
          <w:sz w:val="24"/>
          <w:szCs w:val="24"/>
        </w:rPr>
      </w:pPr>
      <w:r>
        <w:rPr>
          <w:sz w:val="24"/>
          <w:szCs w:val="24"/>
        </w:rPr>
        <w:t>Н</w:t>
      </w:r>
      <w:r w:rsidRPr="005E71E8">
        <w:rPr>
          <w:sz w:val="24"/>
          <w:szCs w:val="24"/>
        </w:rPr>
        <w:t>арушения при организации и проведении ремонта объектов областной собственности показали</w:t>
      </w:r>
      <w:r>
        <w:rPr>
          <w:sz w:val="24"/>
          <w:szCs w:val="24"/>
        </w:rPr>
        <w:t xml:space="preserve"> необходимость</w:t>
      </w:r>
      <w:r w:rsidRPr="005E71E8">
        <w:rPr>
          <w:sz w:val="24"/>
          <w:szCs w:val="24"/>
        </w:rPr>
        <w:t xml:space="preserve"> корректировки нормативной правовой базы Администрации Томской области в </w:t>
      </w:r>
      <w:r>
        <w:rPr>
          <w:sz w:val="24"/>
          <w:szCs w:val="24"/>
        </w:rPr>
        <w:t>этой</w:t>
      </w:r>
      <w:r w:rsidRPr="005E71E8">
        <w:rPr>
          <w:sz w:val="24"/>
          <w:szCs w:val="24"/>
        </w:rPr>
        <w:t xml:space="preserve"> сфере</w:t>
      </w:r>
      <w:r>
        <w:rPr>
          <w:sz w:val="24"/>
          <w:szCs w:val="24"/>
        </w:rPr>
        <w:t>, данные полномочия Департаментом реализованы не в полном объеме.</w:t>
      </w:r>
    </w:p>
    <w:p w:rsidR="00E74030" w:rsidRDefault="00E74030" w:rsidP="00150163">
      <w:pPr>
        <w:pStyle w:val="2"/>
        <w:tabs>
          <w:tab w:val="left" w:pos="1130"/>
        </w:tabs>
        <w:spacing w:after="0" w:line="288" w:lineRule="auto"/>
        <w:ind w:right="-1" w:firstLine="567"/>
        <w:jc w:val="both"/>
        <w:rPr>
          <w:sz w:val="24"/>
          <w:szCs w:val="24"/>
        </w:rPr>
      </w:pPr>
      <w:r w:rsidRPr="008E74FA">
        <w:rPr>
          <w:sz w:val="24"/>
          <w:szCs w:val="24"/>
        </w:rPr>
        <w:t>В 2013</w:t>
      </w:r>
      <w:r>
        <w:rPr>
          <w:sz w:val="24"/>
          <w:szCs w:val="24"/>
        </w:rPr>
        <w:t xml:space="preserve"> и 2015</w:t>
      </w:r>
      <w:r w:rsidRPr="008E74FA">
        <w:rPr>
          <w:sz w:val="24"/>
          <w:szCs w:val="24"/>
        </w:rPr>
        <w:t xml:space="preserve"> год</w:t>
      </w:r>
      <w:r>
        <w:rPr>
          <w:sz w:val="24"/>
          <w:szCs w:val="24"/>
        </w:rPr>
        <w:t>ах</w:t>
      </w:r>
      <w:r w:rsidRPr="008E74FA">
        <w:rPr>
          <w:sz w:val="24"/>
          <w:szCs w:val="24"/>
        </w:rPr>
        <w:t xml:space="preserve"> проверк</w:t>
      </w:r>
      <w:r>
        <w:rPr>
          <w:sz w:val="24"/>
          <w:szCs w:val="24"/>
        </w:rPr>
        <w:t>ами</w:t>
      </w:r>
      <w:r w:rsidRPr="008E74FA">
        <w:rPr>
          <w:sz w:val="24"/>
          <w:szCs w:val="24"/>
        </w:rPr>
        <w:t xml:space="preserve"> установлены нарушения порядка предоставления субсидий, условий соглашений о предоставления субсидий.</w:t>
      </w:r>
    </w:p>
    <w:p w:rsidR="00E74030" w:rsidRPr="00F2125B" w:rsidRDefault="00E74030" w:rsidP="00150163">
      <w:pPr>
        <w:pStyle w:val="2"/>
        <w:tabs>
          <w:tab w:val="left" w:pos="1130"/>
        </w:tabs>
        <w:spacing w:after="0" w:line="288" w:lineRule="auto"/>
        <w:ind w:right="-1" w:firstLine="567"/>
        <w:jc w:val="both"/>
        <w:rPr>
          <w:sz w:val="24"/>
          <w:szCs w:val="24"/>
        </w:rPr>
      </w:pPr>
      <w:r w:rsidRPr="00F2125B">
        <w:rPr>
          <w:b/>
          <w:sz w:val="24"/>
          <w:szCs w:val="24"/>
        </w:rPr>
        <w:t>Департамент здравоохранения Томской области</w:t>
      </w:r>
      <w:r w:rsidRPr="00F2125B">
        <w:rPr>
          <w:sz w:val="24"/>
          <w:szCs w:val="24"/>
        </w:rPr>
        <w:t>:</w:t>
      </w:r>
    </w:p>
    <w:p w:rsidR="00E74030" w:rsidRDefault="00E74030" w:rsidP="00150163">
      <w:pPr>
        <w:pStyle w:val="2"/>
        <w:tabs>
          <w:tab w:val="left" w:pos="1130"/>
        </w:tabs>
        <w:spacing w:after="0" w:line="288" w:lineRule="auto"/>
        <w:ind w:right="-1" w:firstLine="567"/>
        <w:jc w:val="both"/>
        <w:rPr>
          <w:sz w:val="24"/>
          <w:szCs w:val="24"/>
        </w:rPr>
      </w:pPr>
      <w:r w:rsidRPr="00FC39A4">
        <w:rPr>
          <w:sz w:val="24"/>
          <w:szCs w:val="24"/>
        </w:rPr>
        <w:t>- не реализовано полномочие по разработке проектов правовых актов, в том числе нормативных, в сфере своей деятельности;</w:t>
      </w:r>
    </w:p>
    <w:p w:rsidR="00E74030" w:rsidRDefault="00E74030" w:rsidP="00150163">
      <w:pPr>
        <w:pStyle w:val="2"/>
        <w:tabs>
          <w:tab w:val="left" w:pos="1130"/>
        </w:tabs>
        <w:spacing w:after="0" w:line="288" w:lineRule="auto"/>
        <w:ind w:right="-1" w:firstLine="567"/>
        <w:jc w:val="both"/>
        <w:rPr>
          <w:sz w:val="24"/>
          <w:szCs w:val="24"/>
        </w:rPr>
      </w:pPr>
      <w:r>
        <w:rPr>
          <w:sz w:val="24"/>
          <w:szCs w:val="24"/>
        </w:rPr>
        <w:t xml:space="preserve">- </w:t>
      </w:r>
      <w:r w:rsidRPr="00E53BEA">
        <w:rPr>
          <w:sz w:val="24"/>
          <w:szCs w:val="24"/>
        </w:rPr>
        <w:t xml:space="preserve">нарушения </w:t>
      </w:r>
      <w:r>
        <w:rPr>
          <w:sz w:val="24"/>
          <w:szCs w:val="24"/>
        </w:rPr>
        <w:t>при</w:t>
      </w:r>
      <w:r w:rsidRPr="00E53BEA">
        <w:rPr>
          <w:sz w:val="24"/>
          <w:szCs w:val="24"/>
        </w:rPr>
        <w:t xml:space="preserve"> предоставлени</w:t>
      </w:r>
      <w:r>
        <w:rPr>
          <w:sz w:val="24"/>
          <w:szCs w:val="24"/>
        </w:rPr>
        <w:t xml:space="preserve">и субсидий и </w:t>
      </w:r>
      <w:r w:rsidRPr="00E53BEA">
        <w:rPr>
          <w:sz w:val="24"/>
          <w:szCs w:val="24"/>
        </w:rPr>
        <w:t>условий соглашений о предоставлени</w:t>
      </w:r>
      <w:r>
        <w:rPr>
          <w:sz w:val="24"/>
          <w:szCs w:val="24"/>
        </w:rPr>
        <w:t>и</w:t>
      </w:r>
      <w:r w:rsidRPr="00E53BEA">
        <w:rPr>
          <w:sz w:val="24"/>
          <w:szCs w:val="24"/>
        </w:rPr>
        <w:t xml:space="preserve"> субсидий</w:t>
      </w:r>
      <w:r>
        <w:rPr>
          <w:sz w:val="24"/>
          <w:szCs w:val="24"/>
        </w:rPr>
        <w:t>;</w:t>
      </w:r>
    </w:p>
    <w:p w:rsidR="00E74030" w:rsidRDefault="00E74030" w:rsidP="00150163">
      <w:pPr>
        <w:pStyle w:val="2"/>
        <w:tabs>
          <w:tab w:val="left" w:pos="1130"/>
        </w:tabs>
        <w:spacing w:after="0" w:line="288" w:lineRule="auto"/>
        <w:ind w:right="-1" w:firstLine="567"/>
        <w:jc w:val="both"/>
        <w:rPr>
          <w:sz w:val="24"/>
          <w:szCs w:val="24"/>
        </w:rPr>
      </w:pPr>
      <w:r>
        <w:rPr>
          <w:sz w:val="24"/>
          <w:szCs w:val="24"/>
        </w:rPr>
        <w:t>- неэффективное использование бюджетных средств.</w:t>
      </w:r>
    </w:p>
    <w:p w:rsidR="00E74030" w:rsidRPr="00F2125B" w:rsidRDefault="00E74030" w:rsidP="00150163">
      <w:pPr>
        <w:pStyle w:val="2"/>
        <w:tabs>
          <w:tab w:val="left" w:pos="1130"/>
        </w:tabs>
        <w:spacing w:after="0" w:line="288" w:lineRule="auto"/>
        <w:ind w:right="-1" w:firstLine="567"/>
        <w:jc w:val="both"/>
        <w:rPr>
          <w:sz w:val="24"/>
          <w:szCs w:val="24"/>
        </w:rPr>
      </w:pPr>
      <w:r w:rsidRPr="002A6963">
        <w:rPr>
          <w:sz w:val="24"/>
          <w:szCs w:val="24"/>
        </w:rPr>
        <w:t xml:space="preserve">Общий объем выявленных нарушений по итогам года составил </w:t>
      </w:r>
      <w:r>
        <w:rPr>
          <w:sz w:val="24"/>
          <w:szCs w:val="24"/>
        </w:rPr>
        <w:t>60,0 млн</w:t>
      </w:r>
      <w:r w:rsidRPr="00F2125B">
        <w:rPr>
          <w:sz w:val="24"/>
          <w:szCs w:val="24"/>
        </w:rPr>
        <w:t>.руб.</w:t>
      </w:r>
      <w:r>
        <w:rPr>
          <w:sz w:val="24"/>
          <w:szCs w:val="24"/>
        </w:rPr>
        <w:t xml:space="preserve"> </w:t>
      </w:r>
    </w:p>
    <w:p w:rsidR="00E74030" w:rsidRDefault="00E74030" w:rsidP="00150163">
      <w:pPr>
        <w:pStyle w:val="2"/>
        <w:tabs>
          <w:tab w:val="left" w:pos="1130"/>
        </w:tabs>
        <w:spacing w:after="0" w:line="288" w:lineRule="auto"/>
        <w:ind w:right="-1" w:firstLine="567"/>
        <w:jc w:val="both"/>
        <w:rPr>
          <w:sz w:val="24"/>
          <w:szCs w:val="24"/>
        </w:rPr>
      </w:pPr>
      <w:r>
        <w:rPr>
          <w:sz w:val="24"/>
          <w:szCs w:val="24"/>
        </w:rPr>
        <w:t>Н</w:t>
      </w:r>
      <w:r w:rsidRPr="00CA47DD">
        <w:rPr>
          <w:sz w:val="24"/>
          <w:szCs w:val="24"/>
        </w:rPr>
        <w:t>арушени</w:t>
      </w:r>
      <w:r>
        <w:rPr>
          <w:sz w:val="24"/>
          <w:szCs w:val="24"/>
        </w:rPr>
        <w:t>я</w:t>
      </w:r>
      <w:r w:rsidRPr="00CA47DD">
        <w:rPr>
          <w:sz w:val="24"/>
          <w:szCs w:val="24"/>
        </w:rPr>
        <w:t xml:space="preserve"> </w:t>
      </w:r>
      <w:r w:rsidRPr="00F2125B">
        <w:rPr>
          <w:sz w:val="24"/>
          <w:szCs w:val="24"/>
        </w:rPr>
        <w:t>при заключении соглашений о предоставлении субсидий</w:t>
      </w:r>
      <w:r>
        <w:rPr>
          <w:sz w:val="24"/>
          <w:szCs w:val="24"/>
        </w:rPr>
        <w:t xml:space="preserve"> и </w:t>
      </w:r>
      <w:r w:rsidRPr="00CA47DD">
        <w:rPr>
          <w:sz w:val="24"/>
          <w:szCs w:val="24"/>
        </w:rPr>
        <w:t>непринятие отдельных локальных правовых актов</w:t>
      </w:r>
      <w:r w:rsidRPr="00CB5BC6">
        <w:rPr>
          <w:sz w:val="24"/>
          <w:szCs w:val="24"/>
        </w:rPr>
        <w:t xml:space="preserve"> </w:t>
      </w:r>
      <w:r w:rsidRPr="00E072EA">
        <w:rPr>
          <w:sz w:val="24"/>
          <w:szCs w:val="24"/>
        </w:rPr>
        <w:t>отмечен</w:t>
      </w:r>
      <w:r w:rsidR="00C77674" w:rsidRPr="00E072EA">
        <w:rPr>
          <w:sz w:val="24"/>
          <w:szCs w:val="24"/>
        </w:rPr>
        <w:t>ы</w:t>
      </w:r>
      <w:r w:rsidRPr="00E072EA">
        <w:rPr>
          <w:sz w:val="24"/>
          <w:szCs w:val="24"/>
        </w:rPr>
        <w:t xml:space="preserve"> </w:t>
      </w:r>
      <w:r>
        <w:rPr>
          <w:sz w:val="24"/>
          <w:szCs w:val="24"/>
        </w:rPr>
        <w:t>в материалах проверки в</w:t>
      </w:r>
      <w:r w:rsidRPr="00CA47DD">
        <w:rPr>
          <w:sz w:val="24"/>
          <w:szCs w:val="24"/>
        </w:rPr>
        <w:t xml:space="preserve"> 2015 год</w:t>
      </w:r>
      <w:r>
        <w:rPr>
          <w:sz w:val="24"/>
          <w:szCs w:val="24"/>
        </w:rPr>
        <w:t>у.</w:t>
      </w:r>
    </w:p>
    <w:p w:rsidR="00E74030" w:rsidRDefault="00E74030" w:rsidP="00150163">
      <w:pPr>
        <w:pStyle w:val="2"/>
        <w:tabs>
          <w:tab w:val="left" w:pos="1130"/>
        </w:tabs>
        <w:spacing w:after="0" w:line="288" w:lineRule="auto"/>
        <w:ind w:right="-1" w:firstLine="567"/>
        <w:jc w:val="both"/>
        <w:rPr>
          <w:b/>
          <w:sz w:val="24"/>
          <w:szCs w:val="24"/>
        </w:rPr>
      </w:pPr>
      <w:r w:rsidRPr="00F736A0">
        <w:rPr>
          <w:b/>
          <w:sz w:val="24"/>
          <w:szCs w:val="24"/>
        </w:rPr>
        <w:t>Департамент по молодежной политике, физической культуре и спорту Томской области</w:t>
      </w:r>
      <w:r w:rsidRPr="007B1B5A">
        <w:rPr>
          <w:sz w:val="24"/>
          <w:szCs w:val="24"/>
        </w:rPr>
        <w:t>:</w:t>
      </w:r>
    </w:p>
    <w:p w:rsidR="00E74030" w:rsidRPr="00F736A0" w:rsidRDefault="00E74030" w:rsidP="00150163">
      <w:pPr>
        <w:pStyle w:val="2"/>
        <w:tabs>
          <w:tab w:val="left" w:pos="1130"/>
        </w:tabs>
        <w:spacing w:after="0" w:line="288" w:lineRule="auto"/>
        <w:ind w:right="-1" w:firstLine="567"/>
        <w:jc w:val="both"/>
        <w:rPr>
          <w:sz w:val="24"/>
          <w:szCs w:val="24"/>
        </w:rPr>
      </w:pPr>
      <w:r w:rsidRPr="00F736A0">
        <w:rPr>
          <w:sz w:val="24"/>
          <w:szCs w:val="24"/>
        </w:rPr>
        <w:t>- некачественное планирование программного мероприятия;</w:t>
      </w:r>
    </w:p>
    <w:p w:rsidR="00E74030" w:rsidRDefault="00E74030" w:rsidP="00150163">
      <w:pPr>
        <w:pStyle w:val="2"/>
        <w:tabs>
          <w:tab w:val="left" w:pos="1130"/>
        </w:tabs>
        <w:spacing w:after="0" w:line="288" w:lineRule="auto"/>
        <w:ind w:right="-1" w:firstLine="567"/>
        <w:jc w:val="both"/>
        <w:rPr>
          <w:sz w:val="24"/>
          <w:szCs w:val="24"/>
        </w:rPr>
      </w:pPr>
      <w:r w:rsidRPr="001C1C44">
        <w:rPr>
          <w:sz w:val="24"/>
          <w:szCs w:val="24"/>
        </w:rPr>
        <w:t>- нарушения при предоставлении субсидий и условий соглашений о предоставлени</w:t>
      </w:r>
      <w:r>
        <w:rPr>
          <w:sz w:val="24"/>
          <w:szCs w:val="24"/>
        </w:rPr>
        <w:t>и субсидий.</w:t>
      </w:r>
    </w:p>
    <w:p w:rsidR="00E74030" w:rsidRDefault="00E74030" w:rsidP="00150163">
      <w:pPr>
        <w:pStyle w:val="2"/>
        <w:tabs>
          <w:tab w:val="left" w:pos="1130"/>
        </w:tabs>
        <w:spacing w:after="0" w:line="288" w:lineRule="auto"/>
        <w:ind w:right="-1" w:firstLine="567"/>
        <w:jc w:val="both"/>
        <w:rPr>
          <w:sz w:val="24"/>
          <w:szCs w:val="24"/>
        </w:rPr>
      </w:pPr>
      <w:r>
        <w:rPr>
          <w:sz w:val="24"/>
          <w:szCs w:val="24"/>
        </w:rPr>
        <w:t xml:space="preserve">Указанные нарушения были отмечены в </w:t>
      </w:r>
      <w:proofErr w:type="gramStart"/>
      <w:r>
        <w:rPr>
          <w:sz w:val="24"/>
          <w:szCs w:val="24"/>
        </w:rPr>
        <w:t>материалах</w:t>
      </w:r>
      <w:proofErr w:type="gramEnd"/>
      <w:r>
        <w:rPr>
          <w:sz w:val="24"/>
          <w:szCs w:val="24"/>
        </w:rPr>
        <w:t xml:space="preserve"> проверок 2014-2015 годов.</w:t>
      </w:r>
    </w:p>
    <w:p w:rsidR="00E74030" w:rsidRPr="00EE4BF8" w:rsidRDefault="00E74030" w:rsidP="00150163">
      <w:pPr>
        <w:pStyle w:val="2"/>
        <w:tabs>
          <w:tab w:val="left" w:pos="1130"/>
        </w:tabs>
        <w:spacing w:after="0" w:line="288" w:lineRule="auto"/>
        <w:ind w:right="-1" w:firstLine="567"/>
        <w:jc w:val="both"/>
        <w:rPr>
          <w:sz w:val="24"/>
          <w:szCs w:val="24"/>
        </w:rPr>
      </w:pPr>
    </w:p>
    <w:p w:rsidR="00E74030" w:rsidRDefault="00E74030" w:rsidP="00150163">
      <w:pPr>
        <w:autoSpaceDE w:val="0"/>
        <w:autoSpaceDN w:val="0"/>
        <w:adjustRightInd w:val="0"/>
        <w:spacing w:after="0" w:line="288" w:lineRule="auto"/>
        <w:ind w:firstLine="709"/>
        <w:jc w:val="both"/>
        <w:outlineLvl w:val="0"/>
        <w:rPr>
          <w:rFonts w:ascii="Times New Roman" w:hAnsi="Times New Roman"/>
          <w:sz w:val="24"/>
          <w:szCs w:val="24"/>
          <w:lang w:eastAsia="ru-RU"/>
        </w:rPr>
      </w:pPr>
      <w:proofErr w:type="gramStart"/>
      <w:r>
        <w:rPr>
          <w:rFonts w:ascii="Times New Roman" w:hAnsi="Times New Roman"/>
          <w:sz w:val="24"/>
          <w:szCs w:val="24"/>
          <w:lang w:eastAsia="ru-RU"/>
        </w:rPr>
        <w:t xml:space="preserve">В целях реализации бюджетных </w:t>
      </w:r>
      <w:r>
        <w:rPr>
          <w:rFonts w:ascii="Times New Roman" w:hAnsi="Times New Roman"/>
          <w:sz w:val="24"/>
          <w:szCs w:val="24"/>
        </w:rPr>
        <w:t>полномочий по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Контрольно-счетной палатой</w:t>
      </w:r>
      <w:r>
        <w:rPr>
          <w:rFonts w:ascii="Times New Roman" w:hAnsi="Times New Roman"/>
          <w:sz w:val="24"/>
          <w:szCs w:val="24"/>
          <w:lang w:eastAsia="ru-RU"/>
        </w:rPr>
        <w:t xml:space="preserve"> в соответствии со</w:t>
      </w:r>
      <w:r>
        <w:rPr>
          <w:rFonts w:ascii="Times New Roman" w:hAnsi="Times New Roman"/>
          <w:sz w:val="24"/>
          <w:szCs w:val="24"/>
        </w:rPr>
        <w:t xml:space="preserve"> статьей 157 Бюджетного кодекса РФ в 2015–2016 годах осуществлялся контроль за исполнением главными администраторами бюджетных средств полномочий по внутреннему финансовому контролю и внутреннему финансовому аудиту в порядке, утвержденном </w:t>
      </w:r>
      <w:r>
        <w:rPr>
          <w:rFonts w:ascii="Times New Roman" w:hAnsi="Times New Roman"/>
          <w:sz w:val="24"/>
          <w:szCs w:val="24"/>
          <w:lang w:eastAsia="ru-RU"/>
        </w:rPr>
        <w:t>постановлением Администрации Томской области от</w:t>
      </w:r>
      <w:proofErr w:type="gramEnd"/>
      <w:r>
        <w:rPr>
          <w:rFonts w:ascii="Times New Roman" w:hAnsi="Times New Roman"/>
          <w:sz w:val="24"/>
          <w:szCs w:val="24"/>
          <w:lang w:eastAsia="ru-RU"/>
        </w:rPr>
        <w:t xml:space="preserve"> 03.12.2014 №449а.</w:t>
      </w:r>
    </w:p>
    <w:p w:rsidR="00E74030" w:rsidRDefault="00E74030" w:rsidP="00150163">
      <w:pPr>
        <w:autoSpaceDE w:val="0"/>
        <w:autoSpaceDN w:val="0"/>
        <w:adjustRightInd w:val="0"/>
        <w:spacing w:after="0" w:line="288" w:lineRule="auto"/>
        <w:ind w:firstLine="709"/>
        <w:jc w:val="both"/>
        <w:outlineLvl w:val="0"/>
        <w:rPr>
          <w:rFonts w:ascii="Times New Roman" w:hAnsi="Times New Roman"/>
          <w:sz w:val="24"/>
          <w:szCs w:val="24"/>
          <w:lang w:eastAsia="ru-RU"/>
        </w:rPr>
      </w:pPr>
      <w:r>
        <w:rPr>
          <w:rFonts w:ascii="Times New Roman" w:hAnsi="Times New Roman"/>
          <w:sz w:val="24"/>
          <w:szCs w:val="24"/>
          <w:lang w:eastAsia="ru-RU"/>
        </w:rPr>
        <w:t xml:space="preserve">По итогам контрольных мероприятий, а также оценки принятых мер по результатам рассмотрения </w:t>
      </w:r>
      <w:r>
        <w:rPr>
          <w:rFonts w:ascii="Times New Roman" w:hAnsi="Times New Roman"/>
          <w:sz w:val="24"/>
          <w:szCs w:val="24"/>
        </w:rPr>
        <w:t>главными администраторами представлений и информационных писем установлено следующее.</w:t>
      </w:r>
    </w:p>
    <w:p w:rsidR="00E74030" w:rsidRDefault="00E74030" w:rsidP="00150163">
      <w:pPr>
        <w:autoSpaceDE w:val="0"/>
        <w:autoSpaceDN w:val="0"/>
        <w:adjustRightInd w:val="0"/>
        <w:spacing w:after="0" w:line="288"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Департаментом общего образования, Департаментом по культуре и туризму не созданы структурные подразделения (не назначены уполномоченные должностные лица) по осуществлению </w:t>
      </w:r>
      <w:r>
        <w:rPr>
          <w:rFonts w:ascii="Times New Roman" w:hAnsi="Times New Roman"/>
          <w:sz w:val="24"/>
          <w:szCs w:val="24"/>
        </w:rPr>
        <w:t>внутреннего финансового контроля и внутреннего финансового аудита.</w:t>
      </w:r>
    </w:p>
    <w:p w:rsidR="00E74030" w:rsidRDefault="00E74030" w:rsidP="00150163">
      <w:pPr>
        <w:tabs>
          <w:tab w:val="left" w:pos="142"/>
          <w:tab w:val="left" w:pos="284"/>
        </w:tabs>
        <w:spacing w:after="0" w:line="288"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 xml:space="preserve">Департаментом </w:t>
      </w:r>
      <w:r>
        <w:rPr>
          <w:rFonts w:ascii="Times New Roman" w:hAnsi="Times New Roman"/>
          <w:sz w:val="24"/>
          <w:szCs w:val="24"/>
          <w:lang w:eastAsia="ar-SA"/>
        </w:rPr>
        <w:t xml:space="preserve">здравоохранения только в январе 2017 года </w:t>
      </w:r>
      <w:r>
        <w:rPr>
          <w:rFonts w:ascii="Times New Roman" w:hAnsi="Times New Roman"/>
          <w:sz w:val="24"/>
          <w:szCs w:val="24"/>
        </w:rPr>
        <w:t xml:space="preserve">утверждены </w:t>
      </w:r>
      <w:r>
        <w:rPr>
          <w:rFonts w:ascii="Times New Roman" w:hAnsi="Times New Roman"/>
          <w:sz w:val="24"/>
          <w:szCs w:val="24"/>
          <w:lang w:eastAsia="ru-RU"/>
        </w:rPr>
        <w:t>порядки проведения проверок п</w:t>
      </w:r>
      <w:r>
        <w:rPr>
          <w:rFonts w:ascii="Times New Roman" w:hAnsi="Times New Roman"/>
          <w:sz w:val="24"/>
          <w:szCs w:val="24"/>
        </w:rPr>
        <w:t>о внутреннему финансовому контролю и внутреннему финансовому аудиту</w:t>
      </w:r>
      <w:r w:rsidR="00142D55">
        <w:rPr>
          <w:rFonts w:ascii="Times New Roman" w:hAnsi="Times New Roman"/>
          <w:sz w:val="24"/>
          <w:szCs w:val="24"/>
        </w:rPr>
        <w:t xml:space="preserve">, хотя </w:t>
      </w:r>
      <w:r>
        <w:rPr>
          <w:rFonts w:ascii="Times New Roman" w:hAnsi="Times New Roman"/>
          <w:sz w:val="24"/>
          <w:szCs w:val="24"/>
        </w:rPr>
        <w:t xml:space="preserve">палатой еще в 2015 году было указано на необходимость принятия необходимых мер по соблюдению </w:t>
      </w:r>
      <w:r>
        <w:rPr>
          <w:rFonts w:ascii="Times New Roman" w:hAnsi="Times New Roman"/>
          <w:sz w:val="24"/>
          <w:szCs w:val="24"/>
          <w:lang w:eastAsia="ru-RU"/>
        </w:rPr>
        <w:t>постановления Администрации Томской области от 03.12.2014 №449а.</w:t>
      </w:r>
      <w:proofErr w:type="gramEnd"/>
    </w:p>
    <w:p w:rsidR="00E74030" w:rsidRDefault="00E74030" w:rsidP="00150163">
      <w:pPr>
        <w:tabs>
          <w:tab w:val="left" w:pos="142"/>
          <w:tab w:val="left" w:pos="284"/>
        </w:tabs>
        <w:spacing w:after="0" w:line="288" w:lineRule="auto"/>
        <w:ind w:firstLine="709"/>
        <w:jc w:val="both"/>
        <w:rPr>
          <w:rFonts w:ascii="Times New Roman" w:hAnsi="Times New Roman"/>
          <w:sz w:val="24"/>
          <w:szCs w:val="24"/>
          <w:lang w:eastAsia="ru-RU"/>
        </w:rPr>
      </w:pPr>
      <w:r>
        <w:rPr>
          <w:rFonts w:ascii="Times New Roman" w:hAnsi="Times New Roman"/>
          <w:sz w:val="24"/>
          <w:szCs w:val="24"/>
          <w:lang w:eastAsia="ru-RU"/>
        </w:rPr>
        <w:t>Департаментом лесного хозяйства в 2015 году внутренний финансовый контроль и внутренний финансовый аудит в отношении подведомственного учреждения не осуществлялся.</w:t>
      </w:r>
    </w:p>
    <w:p w:rsidR="00E74030" w:rsidRDefault="00E74030" w:rsidP="00150163">
      <w:pPr>
        <w:tabs>
          <w:tab w:val="left" w:pos="142"/>
          <w:tab w:val="left" w:pos="284"/>
        </w:tabs>
        <w:spacing w:after="0" w:line="288" w:lineRule="auto"/>
        <w:ind w:firstLine="709"/>
        <w:jc w:val="both"/>
        <w:rPr>
          <w:rFonts w:ascii="Times New Roman" w:hAnsi="Times New Roman"/>
          <w:sz w:val="24"/>
          <w:szCs w:val="24"/>
          <w:lang w:eastAsia="ru-RU"/>
        </w:rPr>
      </w:pPr>
      <w:r>
        <w:rPr>
          <w:rFonts w:ascii="Times New Roman" w:hAnsi="Times New Roman"/>
          <w:sz w:val="24"/>
          <w:szCs w:val="24"/>
          <w:lang w:eastAsia="ru-RU"/>
        </w:rPr>
        <w:t>Департаментом по социально-экономическому развитию села и Департаментом архитектуры и строительства ведомственный контроль выполнения условий, соблюдения целей и порядка предоставления субсидий осуществлялся по порядкам, разработанным до принятия постановления №449а.</w:t>
      </w:r>
    </w:p>
    <w:p w:rsidR="00E74030" w:rsidRPr="0079356E" w:rsidRDefault="00E74030" w:rsidP="00150163">
      <w:pPr>
        <w:tabs>
          <w:tab w:val="left" w:pos="142"/>
          <w:tab w:val="left" w:pos="284"/>
        </w:tabs>
        <w:spacing w:after="0" w:line="288" w:lineRule="auto"/>
        <w:ind w:firstLine="567"/>
        <w:jc w:val="both"/>
        <w:rPr>
          <w:rFonts w:ascii="Times New Roman" w:hAnsi="Times New Roman"/>
          <w:sz w:val="24"/>
          <w:szCs w:val="24"/>
        </w:rPr>
      </w:pPr>
      <w:proofErr w:type="gramStart"/>
      <w:r>
        <w:rPr>
          <w:rFonts w:ascii="Times New Roman" w:hAnsi="Times New Roman"/>
          <w:sz w:val="24"/>
          <w:szCs w:val="24"/>
        </w:rPr>
        <w:t>Таким образом, результаты проверок показали, что в 2015-2016 годах главными администраторами средств областного бюджета не в полной мере обеспечена реализация полномочий, определенных положениями статьи 160.2-1 Бюджетного кодекса РФ, в части осуществления внутреннего финансового аудита в целях оценки надежности внутреннего финансового контроля</w:t>
      </w:r>
      <w:r w:rsidR="00142D55">
        <w:rPr>
          <w:rFonts w:ascii="Times New Roman" w:hAnsi="Times New Roman"/>
          <w:sz w:val="24"/>
          <w:szCs w:val="24"/>
        </w:rPr>
        <w:t xml:space="preserve">, </w:t>
      </w:r>
      <w:r>
        <w:rPr>
          <w:rFonts w:ascii="Times New Roman" w:hAnsi="Times New Roman"/>
          <w:sz w:val="24"/>
          <w:szCs w:val="24"/>
        </w:rPr>
        <w:t xml:space="preserve">подготовки рекомендаций по повышению его эффективности, подтверждения достоверности бюджетной отчетности и </w:t>
      </w:r>
      <w:r w:rsidRPr="00E072EA">
        <w:rPr>
          <w:rFonts w:ascii="Times New Roman" w:hAnsi="Times New Roman"/>
          <w:sz w:val="24"/>
          <w:szCs w:val="24"/>
        </w:rPr>
        <w:t>соответствия порядк</w:t>
      </w:r>
      <w:r w:rsidR="00142D55" w:rsidRPr="00E072EA">
        <w:rPr>
          <w:rFonts w:ascii="Times New Roman" w:hAnsi="Times New Roman"/>
          <w:sz w:val="24"/>
          <w:szCs w:val="24"/>
        </w:rPr>
        <w:t>у</w:t>
      </w:r>
      <w:r w:rsidRPr="00E072EA">
        <w:rPr>
          <w:rFonts w:ascii="Times New Roman" w:hAnsi="Times New Roman"/>
          <w:sz w:val="24"/>
          <w:szCs w:val="24"/>
        </w:rPr>
        <w:t xml:space="preserve"> </w:t>
      </w:r>
      <w:r>
        <w:rPr>
          <w:rFonts w:ascii="Times New Roman" w:hAnsi="Times New Roman"/>
          <w:sz w:val="24"/>
          <w:szCs w:val="24"/>
        </w:rPr>
        <w:t>ведения бюджетного учета установленным методологии</w:t>
      </w:r>
      <w:proofErr w:type="gramEnd"/>
      <w:r>
        <w:rPr>
          <w:rFonts w:ascii="Times New Roman" w:hAnsi="Times New Roman"/>
          <w:sz w:val="24"/>
          <w:szCs w:val="24"/>
        </w:rPr>
        <w:t xml:space="preserve"> и стандартам бюджетного учета, подготовки предложений по повышению экономности и результативности использования бюджетных средств.</w:t>
      </w:r>
    </w:p>
    <w:p w:rsidR="00E74030" w:rsidRPr="0079356E" w:rsidRDefault="00E74030" w:rsidP="00150163">
      <w:pPr>
        <w:spacing w:after="0" w:line="288" w:lineRule="auto"/>
        <w:ind w:firstLine="567"/>
        <w:rPr>
          <w:rFonts w:ascii="Times New Roman" w:hAnsi="Times New Roman"/>
          <w:sz w:val="24"/>
          <w:szCs w:val="24"/>
        </w:rPr>
      </w:pPr>
    </w:p>
    <w:p w:rsidR="00E74030" w:rsidRPr="0079356E" w:rsidRDefault="00E74030" w:rsidP="00150163">
      <w:pPr>
        <w:spacing w:after="0" w:line="288" w:lineRule="auto"/>
        <w:ind w:firstLine="567"/>
        <w:jc w:val="both"/>
        <w:rPr>
          <w:rFonts w:ascii="Times New Roman" w:hAnsi="Times New Roman"/>
          <w:b/>
          <w:sz w:val="24"/>
          <w:szCs w:val="24"/>
        </w:rPr>
      </w:pPr>
      <w:r w:rsidRPr="0079356E">
        <w:rPr>
          <w:rFonts w:ascii="Times New Roman" w:hAnsi="Times New Roman"/>
          <w:b/>
          <w:sz w:val="24"/>
          <w:szCs w:val="24"/>
          <w:lang w:val="en-US"/>
        </w:rPr>
        <w:t>VI</w:t>
      </w:r>
      <w:r w:rsidRPr="0079356E">
        <w:rPr>
          <w:rFonts w:ascii="Times New Roman" w:hAnsi="Times New Roman"/>
          <w:b/>
          <w:sz w:val="24"/>
          <w:szCs w:val="24"/>
        </w:rPr>
        <w:t>. Меры, принятые для устранения нарушений и недостатков нормативного правового регулирования в финансово-бюджетной сфере</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Важной составляющей внешнего государственного финансового контроля является полнота принятых объектами мероприятий мер не только по устранению выявленных </w:t>
      </w:r>
      <w:r w:rsidRPr="0079356E">
        <w:rPr>
          <w:rFonts w:ascii="Times New Roman" w:hAnsi="Times New Roman"/>
          <w:sz w:val="24"/>
          <w:szCs w:val="24"/>
          <w:lang w:eastAsia="ru-RU"/>
        </w:rPr>
        <w:t>Контрольно-счетной</w:t>
      </w:r>
      <w:r w:rsidRPr="0079356E">
        <w:rPr>
          <w:rFonts w:ascii="Times New Roman" w:hAnsi="Times New Roman"/>
          <w:sz w:val="24"/>
          <w:szCs w:val="24"/>
        </w:rPr>
        <w:t xml:space="preserve"> палатой нарушений и недостатков при составлении и исполнении бюджета, осуществлении бюджетного (бухгалтерского) учета и составлении отчетности, но и мер, обеспечивающих совершенствование нормативно-правового регулирования деятельности распорядителей и получателей бюджетных средств.</w:t>
      </w:r>
    </w:p>
    <w:p w:rsidR="00E74030" w:rsidRPr="0079356E" w:rsidRDefault="00E74030" w:rsidP="00150163">
      <w:pPr>
        <w:autoSpaceDE w:val="0"/>
        <w:autoSpaceDN w:val="0"/>
        <w:adjustRightInd w:val="0"/>
        <w:spacing w:after="0" w:line="288" w:lineRule="auto"/>
        <w:ind w:firstLine="567"/>
        <w:jc w:val="both"/>
        <w:rPr>
          <w:rFonts w:ascii="Times New Roman" w:hAnsi="Times New Roman"/>
          <w:sz w:val="24"/>
          <w:szCs w:val="24"/>
          <w:lang w:eastAsia="ru-RU"/>
        </w:rPr>
      </w:pPr>
      <w:r w:rsidRPr="0079356E">
        <w:rPr>
          <w:rFonts w:ascii="Times New Roman" w:hAnsi="Times New Roman"/>
          <w:sz w:val="24"/>
          <w:szCs w:val="24"/>
          <w:lang w:eastAsia="ru-RU"/>
        </w:rPr>
        <w:t>В ответах на</w:t>
      </w:r>
      <w:r w:rsidRPr="00654101">
        <w:rPr>
          <w:rFonts w:ascii="Times New Roman" w:hAnsi="Times New Roman"/>
          <w:sz w:val="24"/>
          <w:szCs w:val="24"/>
          <w:lang w:eastAsia="ru-RU"/>
        </w:rPr>
        <w:t xml:space="preserve"> представления и информационные письма (</w:t>
      </w:r>
      <w:r w:rsidRPr="00654101">
        <w:rPr>
          <w:rFonts w:ascii="Times New Roman" w:hAnsi="Times New Roman"/>
          <w:sz w:val="24"/>
          <w:szCs w:val="24"/>
        </w:rPr>
        <w:t>направлено 24 представления и 15 информационных писем)</w:t>
      </w:r>
      <w:r w:rsidRPr="00654101">
        <w:rPr>
          <w:rFonts w:ascii="Times New Roman" w:hAnsi="Times New Roman"/>
          <w:sz w:val="24"/>
          <w:szCs w:val="24"/>
          <w:lang w:eastAsia="ru-RU"/>
        </w:rPr>
        <w:t xml:space="preserve"> сообщено о результатах рассмотрения и принятых мерах </w:t>
      </w:r>
      <w:r w:rsidRPr="00654101">
        <w:rPr>
          <w:rFonts w:ascii="Times New Roman" w:hAnsi="Times New Roman"/>
          <w:sz w:val="24"/>
          <w:szCs w:val="24"/>
        </w:rPr>
        <w:t>по у</w:t>
      </w:r>
      <w:r w:rsidRPr="0079356E">
        <w:rPr>
          <w:rFonts w:ascii="Times New Roman" w:hAnsi="Times New Roman"/>
          <w:sz w:val="24"/>
          <w:szCs w:val="24"/>
        </w:rPr>
        <w:t>странению, пресечению и предупреждению выявленных нарушений и недостатков. Принятые меры характеризуются созданием документов нормативно-правового характера, способствуют повышению эффективности управления, использования и распоряжения областным имуществом, повышению результативности и эффективности расходов, включая расходы на закупки, улучшению ведения учета и составления отчетности. Получена информация о привлечении к ответственности должностных лиц, виновных в допущенных нарушениях</w:t>
      </w:r>
      <w:r w:rsidR="00142D55">
        <w:rPr>
          <w:rFonts w:ascii="Times New Roman" w:hAnsi="Times New Roman"/>
          <w:sz w:val="24"/>
          <w:szCs w:val="24"/>
        </w:rPr>
        <w:t xml:space="preserve">, </w:t>
      </w:r>
      <w:r w:rsidRPr="0079356E">
        <w:rPr>
          <w:rFonts w:ascii="Times New Roman" w:hAnsi="Times New Roman"/>
          <w:sz w:val="24"/>
          <w:szCs w:val="24"/>
        </w:rPr>
        <w:t xml:space="preserve">и о </w:t>
      </w:r>
      <w:r w:rsidRPr="0079356E">
        <w:rPr>
          <w:rFonts w:ascii="Times New Roman" w:hAnsi="Times New Roman"/>
          <w:bCs/>
          <w:sz w:val="24"/>
          <w:szCs w:val="24"/>
        </w:rPr>
        <w:t>совершенствовании осуществляемого главными распорядителями средств областного бюджета или подведомственными им учреждениями внутреннего финансового контроля и внутреннего финансового аудита.</w:t>
      </w:r>
    </w:p>
    <w:p w:rsidR="00E74030" w:rsidRPr="0079356E" w:rsidRDefault="00E74030" w:rsidP="00150163">
      <w:pPr>
        <w:pStyle w:val="21"/>
        <w:spacing w:line="288" w:lineRule="auto"/>
        <w:ind w:left="0" w:firstLine="567"/>
        <w:jc w:val="both"/>
      </w:pPr>
      <w:r w:rsidRPr="0079356E">
        <w:t>По результатам проведенных мероприятий отчетного периода аудиторами составлено 8 протоколов об административных правонарушениях, по семи из которых за нарушение условий предоставления субсидий назначены штрафы в сумме 70 тыс.руб.</w:t>
      </w:r>
    </w:p>
    <w:p w:rsidR="00E74030" w:rsidRPr="0079356E" w:rsidRDefault="00E74030" w:rsidP="00150163">
      <w:pPr>
        <w:autoSpaceDE w:val="0"/>
        <w:autoSpaceDN w:val="0"/>
        <w:adjustRightInd w:val="0"/>
        <w:spacing w:after="0" w:line="288" w:lineRule="auto"/>
        <w:ind w:firstLine="567"/>
        <w:jc w:val="both"/>
        <w:rPr>
          <w:rFonts w:ascii="Times New Roman" w:hAnsi="Times New Roman"/>
          <w:sz w:val="24"/>
          <w:szCs w:val="24"/>
          <w:lang w:eastAsia="ru-RU"/>
        </w:rPr>
      </w:pPr>
      <w:r w:rsidRPr="0079356E">
        <w:rPr>
          <w:rFonts w:ascii="Times New Roman" w:hAnsi="Times New Roman"/>
          <w:sz w:val="24"/>
          <w:szCs w:val="24"/>
        </w:rPr>
        <w:t>Основными результатами рассмотрения предложений Контрольно-счетной палаты в 2016 году в части совершенствования нормативного правового регулирования финансово-бюджетной сферы стали следующие:</w:t>
      </w:r>
    </w:p>
    <w:p w:rsidR="00E74030" w:rsidRPr="0079356E" w:rsidRDefault="00E74030" w:rsidP="00150163">
      <w:pPr>
        <w:autoSpaceDE w:val="0"/>
        <w:autoSpaceDN w:val="0"/>
        <w:adjustRightInd w:val="0"/>
        <w:spacing w:after="0" w:line="288" w:lineRule="auto"/>
        <w:ind w:firstLine="567"/>
        <w:jc w:val="both"/>
        <w:rPr>
          <w:rFonts w:ascii="Times New Roman" w:hAnsi="Times New Roman"/>
          <w:b/>
          <w:sz w:val="24"/>
          <w:szCs w:val="24"/>
        </w:rPr>
      </w:pPr>
      <w:r w:rsidRPr="0079356E">
        <w:rPr>
          <w:rFonts w:ascii="Times New Roman" w:hAnsi="Times New Roman"/>
          <w:b/>
          <w:sz w:val="24"/>
          <w:szCs w:val="24"/>
        </w:rPr>
        <w:t>Утверждены</w:t>
      </w:r>
      <w:r>
        <w:rPr>
          <w:rFonts w:ascii="Times New Roman" w:hAnsi="Times New Roman"/>
          <w:b/>
          <w:sz w:val="24"/>
          <w:szCs w:val="24"/>
        </w:rPr>
        <w:t xml:space="preserve"> новые</w:t>
      </w:r>
      <w:r w:rsidRPr="0079356E">
        <w:rPr>
          <w:rFonts w:ascii="Times New Roman" w:hAnsi="Times New Roman"/>
          <w:b/>
          <w:sz w:val="24"/>
          <w:szCs w:val="24"/>
        </w:rPr>
        <w:t xml:space="preserve"> нормативные правовые акты:</w:t>
      </w:r>
    </w:p>
    <w:p w:rsidR="00E74030" w:rsidRPr="0079356E" w:rsidRDefault="00E74030" w:rsidP="00150163">
      <w:pPr>
        <w:pStyle w:val="ConsPlusNormal"/>
        <w:spacing w:line="288" w:lineRule="auto"/>
        <w:ind w:firstLine="567"/>
        <w:jc w:val="both"/>
        <w:rPr>
          <w:rFonts w:ascii="Times New Roman" w:hAnsi="Times New Roman" w:cs="Times New Roman"/>
          <w:sz w:val="24"/>
          <w:szCs w:val="24"/>
        </w:rPr>
      </w:pPr>
      <w:r w:rsidRPr="0079356E">
        <w:rPr>
          <w:rFonts w:ascii="Times New Roman" w:hAnsi="Times New Roman" w:cs="Times New Roman"/>
          <w:sz w:val="24"/>
          <w:szCs w:val="24"/>
        </w:rPr>
        <w:t>- распоряжение Администрации Томской области от 05.06.2016 № 458-ра «О передаче государственного имущества Томской области»;</w:t>
      </w:r>
    </w:p>
    <w:p w:rsidR="00E74030" w:rsidRPr="0079356E" w:rsidRDefault="00E74030" w:rsidP="00150163">
      <w:pPr>
        <w:pStyle w:val="ConsPlusNormal"/>
        <w:spacing w:line="288" w:lineRule="auto"/>
        <w:ind w:firstLine="567"/>
        <w:jc w:val="both"/>
        <w:rPr>
          <w:rFonts w:ascii="Times New Roman" w:hAnsi="Times New Roman" w:cs="Times New Roman"/>
          <w:sz w:val="24"/>
          <w:szCs w:val="24"/>
        </w:rPr>
      </w:pPr>
      <w:r w:rsidRPr="0079356E">
        <w:rPr>
          <w:rFonts w:ascii="Times New Roman" w:hAnsi="Times New Roman" w:cs="Times New Roman"/>
          <w:sz w:val="24"/>
          <w:szCs w:val="24"/>
        </w:rPr>
        <w:t>- распоряжение Администрации Томской области от 26.04.2016 № 254-ра «Об утверждении методических рекомендаций по разработке порядка определения объема и предоставления субсидий некоммерческим организациям (за исключением государственных (муниципальных) учреждений) из областного бюджета» (по результатам ЭАМ, проведенного в 2015 году).</w:t>
      </w:r>
    </w:p>
    <w:p w:rsidR="00E74030" w:rsidRPr="0079356E" w:rsidRDefault="00E74030" w:rsidP="00150163">
      <w:pPr>
        <w:autoSpaceDE w:val="0"/>
        <w:autoSpaceDN w:val="0"/>
        <w:adjustRightInd w:val="0"/>
        <w:spacing w:after="0" w:line="288" w:lineRule="auto"/>
        <w:ind w:firstLine="567"/>
        <w:jc w:val="both"/>
        <w:rPr>
          <w:rFonts w:ascii="Times New Roman" w:hAnsi="Times New Roman"/>
          <w:sz w:val="24"/>
          <w:szCs w:val="24"/>
          <w:lang w:eastAsia="ru-RU"/>
        </w:rPr>
      </w:pPr>
      <w:r w:rsidRPr="0079356E">
        <w:rPr>
          <w:rFonts w:ascii="Times New Roman" w:hAnsi="Times New Roman"/>
          <w:b/>
          <w:sz w:val="24"/>
          <w:szCs w:val="24"/>
        </w:rPr>
        <w:t xml:space="preserve">Внесены изменения в </w:t>
      </w:r>
      <w:r>
        <w:rPr>
          <w:rFonts w:ascii="Times New Roman" w:hAnsi="Times New Roman"/>
          <w:b/>
          <w:sz w:val="24"/>
          <w:szCs w:val="24"/>
        </w:rPr>
        <w:t xml:space="preserve">действующие </w:t>
      </w:r>
      <w:r w:rsidRPr="0079356E">
        <w:rPr>
          <w:rFonts w:ascii="Times New Roman" w:hAnsi="Times New Roman"/>
          <w:b/>
          <w:sz w:val="24"/>
          <w:szCs w:val="24"/>
        </w:rPr>
        <w:t>нормативные правовые акты:</w:t>
      </w:r>
    </w:p>
    <w:p w:rsidR="00E74030" w:rsidRPr="0079356E" w:rsidRDefault="00E74030" w:rsidP="00150163">
      <w:pPr>
        <w:pStyle w:val="ConsPlusNormal"/>
        <w:spacing w:line="288" w:lineRule="auto"/>
        <w:ind w:firstLine="567"/>
        <w:jc w:val="both"/>
        <w:rPr>
          <w:rFonts w:ascii="Times New Roman" w:hAnsi="Times New Roman" w:cs="Times New Roman"/>
          <w:sz w:val="24"/>
          <w:szCs w:val="24"/>
        </w:rPr>
      </w:pPr>
      <w:r w:rsidRPr="0079356E">
        <w:rPr>
          <w:rFonts w:ascii="Times New Roman" w:hAnsi="Times New Roman" w:cs="Times New Roman"/>
          <w:sz w:val="24"/>
          <w:szCs w:val="24"/>
        </w:rPr>
        <w:t>- в постановление Администрации Томской области от 24.06.2014 № 243а «О Порядке предоставления иных межбюджетных трансфертов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p w:rsidR="00E74030" w:rsidRPr="0079356E" w:rsidRDefault="00E74030" w:rsidP="00150163">
      <w:pPr>
        <w:pStyle w:val="ConsPlusNormal"/>
        <w:spacing w:line="288" w:lineRule="auto"/>
        <w:ind w:firstLine="567"/>
        <w:jc w:val="both"/>
        <w:rPr>
          <w:rFonts w:ascii="Times New Roman" w:hAnsi="Times New Roman" w:cs="Times New Roman"/>
          <w:sz w:val="24"/>
          <w:szCs w:val="24"/>
        </w:rPr>
      </w:pPr>
      <w:r w:rsidRPr="0079356E">
        <w:rPr>
          <w:rFonts w:ascii="Times New Roman" w:hAnsi="Times New Roman" w:cs="Times New Roman"/>
          <w:sz w:val="24"/>
          <w:szCs w:val="24"/>
        </w:rPr>
        <w:t>- в постановление Администрации Томской области от 24.06.2014 № 244а «О Порядке предоставления иных межбюджетных трансфертов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p w:rsidR="00E74030" w:rsidRPr="0079356E" w:rsidRDefault="00E74030" w:rsidP="00150163">
      <w:pPr>
        <w:pStyle w:val="ConsPlusNormal"/>
        <w:spacing w:line="288" w:lineRule="auto"/>
        <w:ind w:firstLine="567"/>
        <w:jc w:val="both"/>
        <w:rPr>
          <w:rFonts w:ascii="Times New Roman" w:hAnsi="Times New Roman" w:cs="Times New Roman"/>
          <w:sz w:val="24"/>
          <w:szCs w:val="24"/>
        </w:rPr>
      </w:pPr>
      <w:proofErr w:type="gramStart"/>
      <w:r w:rsidRPr="0079356E">
        <w:rPr>
          <w:rFonts w:ascii="Times New Roman" w:hAnsi="Times New Roman" w:cs="Times New Roman"/>
          <w:sz w:val="24"/>
          <w:szCs w:val="24"/>
        </w:rPr>
        <w:t>- в постановление Администрации Томской области от 28.01.2011 № 19а «О порядке предоставления иных межбюджетных трансфертов на стимулирующие выплаты за высокие результаты и качество выполняемых работ в муниципальных общеобразовательных организациях» (вместе с «Порядком распределения между муниципальными общеобразовательными организациями иных межбюджетных трансфертов на стимулирующие выплаты за высокие результаты и качество выполняемых работ в муниципальных общеобразовательных организациях»);</w:t>
      </w:r>
      <w:proofErr w:type="gramEnd"/>
    </w:p>
    <w:p w:rsidR="00E74030" w:rsidRPr="0079356E" w:rsidRDefault="00E74030" w:rsidP="00150163">
      <w:pPr>
        <w:pStyle w:val="ConsPlusNormal"/>
        <w:spacing w:line="288" w:lineRule="auto"/>
        <w:ind w:firstLine="567"/>
        <w:jc w:val="both"/>
        <w:rPr>
          <w:rFonts w:ascii="Times New Roman" w:hAnsi="Times New Roman" w:cs="Times New Roman"/>
          <w:sz w:val="24"/>
          <w:szCs w:val="24"/>
        </w:rPr>
      </w:pPr>
      <w:r w:rsidRPr="0079356E">
        <w:rPr>
          <w:rFonts w:ascii="Times New Roman" w:hAnsi="Times New Roman" w:cs="Times New Roman"/>
          <w:sz w:val="24"/>
          <w:szCs w:val="24"/>
        </w:rPr>
        <w:t>- в постановление Администрации Томской области от 12.07.2013 № 299а «О системе критериев и сроках сохранения областного государственного имущества в Казне Томской области»;</w:t>
      </w:r>
    </w:p>
    <w:p w:rsidR="00E74030" w:rsidRPr="0079356E" w:rsidRDefault="00E74030" w:rsidP="00150163">
      <w:pPr>
        <w:pStyle w:val="ConsPlusNormal"/>
        <w:spacing w:line="288" w:lineRule="auto"/>
        <w:ind w:firstLine="567"/>
        <w:jc w:val="both"/>
        <w:rPr>
          <w:rFonts w:ascii="Times New Roman" w:hAnsi="Times New Roman" w:cs="Times New Roman"/>
          <w:sz w:val="24"/>
          <w:szCs w:val="24"/>
        </w:rPr>
      </w:pPr>
      <w:proofErr w:type="gramStart"/>
      <w:r w:rsidRPr="0079356E">
        <w:rPr>
          <w:rFonts w:ascii="Times New Roman" w:hAnsi="Times New Roman" w:cs="Times New Roman"/>
          <w:sz w:val="24"/>
          <w:szCs w:val="24"/>
        </w:rPr>
        <w:t>- в постановление Администрации Томской области от 06.06.2014 № 220а «Об утверждении Порядка предоставления субсидий на развитие и обеспечение деятельности организаций инфраструктуры развития малого и среднего предпринимательства» (также планируется внесение изменений в Порядок в части определения порядка действия органов исполнительной власти региона по предоставлению субсидий в течение финансового года по договорам, заключенным ранее);</w:t>
      </w:r>
      <w:proofErr w:type="gramEnd"/>
    </w:p>
    <w:p w:rsidR="00E74030" w:rsidRPr="0079356E" w:rsidRDefault="00E74030" w:rsidP="00150163">
      <w:pPr>
        <w:pStyle w:val="ConsPlusNormal"/>
        <w:spacing w:line="288" w:lineRule="auto"/>
        <w:ind w:firstLine="567"/>
        <w:jc w:val="both"/>
        <w:rPr>
          <w:rFonts w:ascii="Times New Roman" w:hAnsi="Times New Roman" w:cs="Times New Roman"/>
          <w:sz w:val="24"/>
          <w:szCs w:val="24"/>
        </w:rPr>
      </w:pPr>
      <w:r w:rsidRPr="0079356E">
        <w:rPr>
          <w:rFonts w:ascii="Times New Roman" w:hAnsi="Times New Roman" w:cs="Times New Roman"/>
          <w:sz w:val="24"/>
          <w:szCs w:val="24"/>
        </w:rPr>
        <w:t>- в постановление Администрации Томской области от 03.04.2014 № 119а «Об утверждении Порядка принятия решений о разработке государственных программ Томской области, их формирования и реализации» (по результатам ЭАМ, проведенного в конце 2015 года);</w:t>
      </w:r>
    </w:p>
    <w:p w:rsidR="00E74030" w:rsidRPr="0079356E" w:rsidRDefault="00E74030" w:rsidP="00150163">
      <w:pPr>
        <w:pStyle w:val="ConsPlusNormal"/>
        <w:spacing w:line="288" w:lineRule="auto"/>
        <w:ind w:firstLine="567"/>
        <w:jc w:val="both"/>
        <w:rPr>
          <w:rFonts w:ascii="Times New Roman" w:hAnsi="Times New Roman" w:cs="Times New Roman"/>
          <w:sz w:val="24"/>
          <w:szCs w:val="24"/>
        </w:rPr>
      </w:pPr>
      <w:r w:rsidRPr="0079356E">
        <w:rPr>
          <w:rFonts w:ascii="Times New Roman" w:hAnsi="Times New Roman" w:cs="Times New Roman"/>
          <w:sz w:val="24"/>
          <w:szCs w:val="24"/>
        </w:rPr>
        <w:t>- в распоряжение Администрации Томской области от 24.04.2013 № 357-ра «Об утверждении Порядка организации строительства, реконструкции, капитального и текущего ремонта объектов, финансируемых полностью или частично с привлечением средств областного бюджета»;</w:t>
      </w:r>
    </w:p>
    <w:p w:rsidR="00E74030" w:rsidRPr="0079356E" w:rsidRDefault="00E74030" w:rsidP="00150163">
      <w:pPr>
        <w:pStyle w:val="ConsPlusNormal"/>
        <w:spacing w:line="288" w:lineRule="auto"/>
        <w:ind w:firstLine="567"/>
        <w:jc w:val="both"/>
        <w:rPr>
          <w:rFonts w:ascii="Times New Roman" w:hAnsi="Times New Roman" w:cs="Times New Roman"/>
          <w:sz w:val="24"/>
          <w:szCs w:val="24"/>
        </w:rPr>
      </w:pPr>
      <w:r w:rsidRPr="0079356E">
        <w:rPr>
          <w:rFonts w:ascii="Times New Roman" w:hAnsi="Times New Roman" w:cs="Times New Roman"/>
          <w:sz w:val="24"/>
          <w:szCs w:val="24"/>
        </w:rPr>
        <w:t xml:space="preserve">- в распоряжение Администрации Томской области от 19.01.2007 № 14-ра «Об усилении </w:t>
      </w:r>
      <w:proofErr w:type="gramStart"/>
      <w:r w:rsidRPr="0079356E">
        <w:rPr>
          <w:rFonts w:ascii="Times New Roman" w:hAnsi="Times New Roman" w:cs="Times New Roman"/>
          <w:sz w:val="24"/>
          <w:szCs w:val="24"/>
        </w:rPr>
        <w:t>контроля за</w:t>
      </w:r>
      <w:proofErr w:type="gramEnd"/>
      <w:r w:rsidRPr="0079356E">
        <w:rPr>
          <w:rFonts w:ascii="Times New Roman" w:hAnsi="Times New Roman" w:cs="Times New Roman"/>
          <w:sz w:val="24"/>
          <w:szCs w:val="24"/>
        </w:rPr>
        <w:t xml:space="preserve"> деятельностью областных государственных унитарных предприятий, областных государственных учреждений, хозяйственных обществ, товариществ, иных организаций, созданных на основе или с использованием государственного имущества Томской области» в части Перечня областных государственных учреждений, подведомственных Департаменту лесного хозяйства Томской области.</w:t>
      </w:r>
    </w:p>
    <w:p w:rsidR="00E74030" w:rsidRPr="0079356E" w:rsidRDefault="00E74030" w:rsidP="00150163">
      <w:pPr>
        <w:spacing w:after="0" w:line="288" w:lineRule="auto"/>
        <w:ind w:firstLine="567"/>
        <w:jc w:val="both"/>
        <w:rPr>
          <w:rFonts w:ascii="Times New Roman" w:hAnsi="Times New Roman"/>
          <w:sz w:val="24"/>
          <w:szCs w:val="24"/>
        </w:rPr>
      </w:pPr>
      <w:r>
        <w:rPr>
          <w:rFonts w:ascii="Times New Roman" w:hAnsi="Times New Roman"/>
          <w:sz w:val="24"/>
          <w:szCs w:val="24"/>
        </w:rPr>
        <w:t>Г</w:t>
      </w:r>
      <w:r w:rsidRPr="0079356E">
        <w:rPr>
          <w:rFonts w:ascii="Times New Roman" w:hAnsi="Times New Roman"/>
          <w:sz w:val="24"/>
          <w:szCs w:val="24"/>
        </w:rPr>
        <w:t>лавными распорядителями бюджетных сре</w:t>
      </w:r>
      <w:proofErr w:type="gramStart"/>
      <w:r w:rsidRPr="0079356E">
        <w:rPr>
          <w:rFonts w:ascii="Times New Roman" w:hAnsi="Times New Roman"/>
          <w:sz w:val="24"/>
          <w:szCs w:val="24"/>
        </w:rPr>
        <w:t xml:space="preserve">дств </w:t>
      </w:r>
      <w:r>
        <w:rPr>
          <w:rFonts w:ascii="Times New Roman" w:hAnsi="Times New Roman"/>
          <w:sz w:val="24"/>
          <w:szCs w:val="24"/>
        </w:rPr>
        <w:t>пр</w:t>
      </w:r>
      <w:proofErr w:type="gramEnd"/>
      <w:r>
        <w:rPr>
          <w:rFonts w:ascii="Times New Roman" w:hAnsi="Times New Roman"/>
          <w:sz w:val="24"/>
          <w:szCs w:val="24"/>
        </w:rPr>
        <w:t>иняты</w:t>
      </w:r>
      <w:r w:rsidRPr="0079356E">
        <w:rPr>
          <w:rFonts w:ascii="Times New Roman" w:hAnsi="Times New Roman"/>
          <w:b/>
          <w:sz w:val="24"/>
          <w:szCs w:val="24"/>
        </w:rPr>
        <w:t xml:space="preserve"> </w:t>
      </w:r>
      <w:r>
        <w:rPr>
          <w:rFonts w:ascii="Times New Roman" w:hAnsi="Times New Roman"/>
          <w:b/>
          <w:sz w:val="24"/>
          <w:szCs w:val="24"/>
        </w:rPr>
        <w:t xml:space="preserve">новые </w:t>
      </w:r>
      <w:r w:rsidRPr="0079356E">
        <w:rPr>
          <w:rFonts w:ascii="Times New Roman" w:hAnsi="Times New Roman"/>
          <w:b/>
          <w:sz w:val="24"/>
          <w:szCs w:val="24"/>
        </w:rPr>
        <w:t>правовые акты:</w:t>
      </w:r>
    </w:p>
    <w:p w:rsidR="00E74030" w:rsidRPr="0079356E" w:rsidRDefault="00E74030" w:rsidP="00150163">
      <w:pPr>
        <w:spacing w:after="0" w:line="288" w:lineRule="auto"/>
        <w:ind w:firstLine="567"/>
        <w:jc w:val="both"/>
        <w:rPr>
          <w:rFonts w:ascii="Times New Roman" w:hAnsi="Times New Roman"/>
          <w:sz w:val="24"/>
          <w:szCs w:val="24"/>
          <w:lang w:eastAsia="ru-RU"/>
        </w:rPr>
      </w:pPr>
      <w:r w:rsidRPr="0079356E">
        <w:rPr>
          <w:rFonts w:ascii="Times New Roman" w:hAnsi="Times New Roman"/>
          <w:sz w:val="24"/>
          <w:szCs w:val="24"/>
        </w:rPr>
        <w:t>- распоряжение Д</w:t>
      </w:r>
      <w:r w:rsidRPr="0079356E">
        <w:rPr>
          <w:rFonts w:ascii="Times New Roman" w:hAnsi="Times New Roman"/>
          <w:sz w:val="24"/>
          <w:szCs w:val="24"/>
          <w:lang w:eastAsia="ru-RU"/>
        </w:rPr>
        <w:t>епартамента общего образования Томской области от 26.05.2016 № 410-р «Об утверждении Порядка проведения проверок по внутреннему финансовому аудиту и оформления их результатов»;</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 распоряжение Д</w:t>
      </w:r>
      <w:r w:rsidRPr="0079356E">
        <w:rPr>
          <w:rFonts w:ascii="Times New Roman" w:hAnsi="Times New Roman"/>
          <w:sz w:val="24"/>
          <w:szCs w:val="24"/>
          <w:lang w:eastAsia="ru-RU"/>
        </w:rPr>
        <w:t xml:space="preserve">епартамента здравоохранения Томской области от 17.01.2017 № 12 </w:t>
      </w:r>
      <w:r w:rsidRPr="0079356E">
        <w:rPr>
          <w:rFonts w:ascii="Times New Roman" w:hAnsi="Times New Roman"/>
          <w:sz w:val="24"/>
          <w:szCs w:val="24"/>
        </w:rPr>
        <w:t>«Об утверждении Положения об осуществлении Д</w:t>
      </w:r>
      <w:r w:rsidRPr="0079356E">
        <w:rPr>
          <w:rFonts w:ascii="Times New Roman" w:hAnsi="Times New Roman"/>
          <w:sz w:val="24"/>
          <w:szCs w:val="24"/>
          <w:lang w:eastAsia="ru-RU"/>
        </w:rPr>
        <w:t xml:space="preserve">епартаментом здравоохранения Томской области </w:t>
      </w:r>
      <w:r w:rsidRPr="0079356E">
        <w:rPr>
          <w:rFonts w:ascii="Times New Roman" w:hAnsi="Times New Roman"/>
          <w:sz w:val="24"/>
          <w:szCs w:val="24"/>
        </w:rPr>
        <w:t>внутреннего финансового аудита»;</w:t>
      </w:r>
    </w:p>
    <w:p w:rsidR="00E74030"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 распоряжение Д</w:t>
      </w:r>
      <w:r w:rsidRPr="0079356E">
        <w:rPr>
          <w:rFonts w:ascii="Times New Roman" w:hAnsi="Times New Roman"/>
          <w:sz w:val="24"/>
          <w:szCs w:val="24"/>
          <w:lang w:eastAsia="ru-RU"/>
        </w:rPr>
        <w:t xml:space="preserve">епартамента здравоохранения Томской области от 18.01.2017 № 15 </w:t>
      </w:r>
      <w:r w:rsidRPr="0079356E">
        <w:rPr>
          <w:rFonts w:ascii="Times New Roman" w:hAnsi="Times New Roman"/>
          <w:sz w:val="24"/>
          <w:szCs w:val="24"/>
        </w:rPr>
        <w:t>«Об утверждении Положения об осуществлении Д</w:t>
      </w:r>
      <w:r w:rsidRPr="0079356E">
        <w:rPr>
          <w:rFonts w:ascii="Times New Roman" w:hAnsi="Times New Roman"/>
          <w:sz w:val="24"/>
          <w:szCs w:val="24"/>
          <w:lang w:eastAsia="ru-RU"/>
        </w:rPr>
        <w:t xml:space="preserve">епартаментом здравоохранения Томской области </w:t>
      </w:r>
      <w:r w:rsidRPr="0079356E">
        <w:rPr>
          <w:rFonts w:ascii="Times New Roman" w:hAnsi="Times New Roman"/>
          <w:sz w:val="24"/>
          <w:szCs w:val="24"/>
        </w:rPr>
        <w:t>внутреннего финансового контроля»;</w:t>
      </w:r>
    </w:p>
    <w:p w:rsidR="00E74030" w:rsidRPr="0079356E" w:rsidRDefault="00E74030" w:rsidP="00150163">
      <w:pPr>
        <w:spacing w:after="0" w:line="288" w:lineRule="auto"/>
        <w:ind w:firstLine="567"/>
        <w:jc w:val="both"/>
        <w:rPr>
          <w:rFonts w:ascii="Times New Roman" w:hAnsi="Times New Roman"/>
          <w:sz w:val="24"/>
          <w:szCs w:val="24"/>
        </w:rPr>
      </w:pPr>
      <w:r>
        <w:rPr>
          <w:rFonts w:ascii="Times New Roman" w:hAnsi="Times New Roman"/>
          <w:sz w:val="24"/>
          <w:szCs w:val="24"/>
        </w:rPr>
        <w:t>- р</w:t>
      </w:r>
      <w:r w:rsidRPr="000826DC">
        <w:rPr>
          <w:rFonts w:ascii="Times New Roman" w:hAnsi="Times New Roman"/>
          <w:sz w:val="24"/>
          <w:szCs w:val="24"/>
        </w:rPr>
        <w:t>аспоряжение Департамента здравоохранения Томской области от 15.02.2017 № 87 «Об утверждении правил безвозмездного обеспечени</w:t>
      </w:r>
      <w:r>
        <w:rPr>
          <w:rFonts w:ascii="Times New Roman" w:hAnsi="Times New Roman"/>
          <w:sz w:val="24"/>
          <w:szCs w:val="24"/>
        </w:rPr>
        <w:t xml:space="preserve">я </w:t>
      </w:r>
      <w:r w:rsidRPr="000826DC">
        <w:rPr>
          <w:rFonts w:ascii="Times New Roman" w:hAnsi="Times New Roman"/>
          <w:sz w:val="24"/>
          <w:szCs w:val="24"/>
        </w:rPr>
        <w:t>медицинских организаций, участвующих в реализации программы государственных гарантий оказания гражданам Российской Федерации бесплатной медицинской помощи, донорской кровью и (или) ее компонентами»</w:t>
      </w:r>
      <w:r>
        <w:rPr>
          <w:rFonts w:ascii="Times New Roman" w:hAnsi="Times New Roman"/>
          <w:sz w:val="24"/>
          <w:szCs w:val="24"/>
        </w:rPr>
        <w:t>;</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 распоряжение Д</w:t>
      </w:r>
      <w:r w:rsidRPr="0079356E">
        <w:rPr>
          <w:rFonts w:ascii="Times New Roman" w:hAnsi="Times New Roman"/>
          <w:sz w:val="24"/>
          <w:szCs w:val="24"/>
          <w:lang w:eastAsia="ru-RU"/>
        </w:rPr>
        <w:t xml:space="preserve">епартамента лесного хозяйства Томской области от 29.12.2015 № 1383 «Об утверждении государственного задания Областному государственному специализированному бюджетному учреждению </w:t>
      </w:r>
      <w:r w:rsidRPr="0079356E">
        <w:rPr>
          <w:rFonts w:ascii="Times New Roman" w:hAnsi="Times New Roman"/>
          <w:sz w:val="24"/>
          <w:szCs w:val="24"/>
        </w:rPr>
        <w:t>«Томская база авиационной охраны лесов» на 2016 год и на плановый период 2017 и 2018 годов»;</w:t>
      </w:r>
    </w:p>
    <w:p w:rsidR="00E74030" w:rsidRPr="0079356E" w:rsidRDefault="00E74030" w:rsidP="00150163">
      <w:pPr>
        <w:spacing w:after="0" w:line="288" w:lineRule="auto"/>
        <w:ind w:firstLine="567"/>
        <w:jc w:val="both"/>
        <w:rPr>
          <w:rFonts w:ascii="Times New Roman" w:hAnsi="Times New Roman"/>
          <w:sz w:val="24"/>
          <w:szCs w:val="24"/>
          <w:highlight w:val="yellow"/>
        </w:rPr>
      </w:pPr>
      <w:r w:rsidRPr="0079356E">
        <w:rPr>
          <w:rFonts w:ascii="Times New Roman" w:hAnsi="Times New Roman"/>
          <w:sz w:val="24"/>
          <w:szCs w:val="24"/>
        </w:rPr>
        <w:t>- распоряжение Д</w:t>
      </w:r>
      <w:r w:rsidRPr="0079356E">
        <w:rPr>
          <w:rFonts w:ascii="Times New Roman" w:hAnsi="Times New Roman"/>
          <w:sz w:val="24"/>
          <w:szCs w:val="24"/>
          <w:lang w:eastAsia="ru-RU"/>
        </w:rPr>
        <w:t xml:space="preserve">епартамента лесного хозяйства Томской области от 27.09.2016 № 1297 «Об утверждении изменений в Устав Областного государственного специализированного бюджетного учреждения </w:t>
      </w:r>
      <w:r w:rsidRPr="0079356E">
        <w:rPr>
          <w:rFonts w:ascii="Times New Roman" w:hAnsi="Times New Roman"/>
          <w:sz w:val="24"/>
          <w:szCs w:val="24"/>
        </w:rPr>
        <w:t>«Томская база авиационной охраны лесов»;</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 приказ Департамента по культуре и туризму Томской области от 30.08.2016 № 230/01-09 «Об утверждении Положения о внутреннем финансовом аудите»;</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 приказ Департамента по культуре и туризму Томской области от 01.08.2016 № 211/01-09 «Об утверждении Порядка составления, утверждения и ведения бюджетных смет Департамента по культуре и туризму Томской области и казенных учреждений, находящихся в ведении Департамента по культуре и туризму Томской области»;</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 распоряжение Департамента по управлению государственной собственностью Томской области от 20.07.2015 № 628 «О решениях внеочередного общего собрания участников Общества с ограниченной ответственностью «Гарантийный фонд Томской области» (в части внесения изменения в Положение о Наблюдательном совете Общества с ограниченной ответственностью «Гарантийный фонд Томской области» - рекомендации относительно основных направлений деятельности Общества);</w:t>
      </w:r>
    </w:p>
    <w:p w:rsidR="00E74030" w:rsidRPr="0079356E" w:rsidRDefault="00E74030" w:rsidP="00150163">
      <w:pPr>
        <w:tabs>
          <w:tab w:val="left" w:pos="993"/>
        </w:tabs>
        <w:spacing w:after="0" w:line="288" w:lineRule="auto"/>
        <w:ind w:firstLine="567"/>
        <w:jc w:val="both"/>
        <w:rPr>
          <w:rFonts w:ascii="Times New Roman" w:hAnsi="Times New Roman"/>
          <w:sz w:val="24"/>
          <w:szCs w:val="24"/>
        </w:rPr>
      </w:pPr>
      <w:proofErr w:type="gramStart"/>
      <w:r w:rsidRPr="0079356E">
        <w:rPr>
          <w:rFonts w:ascii="Times New Roman" w:hAnsi="Times New Roman"/>
          <w:sz w:val="24"/>
          <w:szCs w:val="24"/>
        </w:rPr>
        <w:t>- распоряжение Департамента по управлению государственной собственностью Томской области от 01.12.2016 № 939 «О решениях внеочередного общего собрания участников Общества с ограниченной ответственностью «Гарантийный фонд Томской области» (в части утверждения Порядка предоставления поручительств ООО «Гарантийный фонд Томской области» в обеспечение исполнения обязательств субъектов малого и среднего предпринимательства Томской области перед кредитными организациями, лизинговыми компаниями по кредитным договорам, договорам банковской гарантии, договорам финансовой</w:t>
      </w:r>
      <w:proofErr w:type="gramEnd"/>
      <w:r w:rsidRPr="0079356E">
        <w:rPr>
          <w:rFonts w:ascii="Times New Roman" w:hAnsi="Times New Roman"/>
          <w:sz w:val="24"/>
          <w:szCs w:val="24"/>
        </w:rPr>
        <w:t xml:space="preserve"> аренды (лизинга);</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 распоряжение Департамента по управлению государственной собственностью Томской области от 09.02.2016 № 64 «О решениях внеочередного общего собрания участников Общества с ограниченной ответственностью «Гарантийный фонд Томской области» (в части внесения изменений в Порядок расчета лимитов поручительств ООО «Гарантийный фонд Томской области»).</w:t>
      </w:r>
    </w:p>
    <w:p w:rsidR="00E74030" w:rsidRPr="0079356E" w:rsidRDefault="00E74030" w:rsidP="00150163">
      <w:pPr>
        <w:spacing w:after="0" w:line="288" w:lineRule="auto"/>
        <w:ind w:firstLine="567"/>
        <w:jc w:val="both"/>
        <w:rPr>
          <w:rFonts w:ascii="Times New Roman" w:hAnsi="Times New Roman"/>
          <w:sz w:val="24"/>
          <w:szCs w:val="24"/>
        </w:rPr>
      </w:pPr>
      <w:r>
        <w:rPr>
          <w:rFonts w:ascii="Times New Roman" w:hAnsi="Times New Roman"/>
          <w:sz w:val="24"/>
          <w:szCs w:val="24"/>
        </w:rPr>
        <w:t>Г</w:t>
      </w:r>
      <w:r w:rsidRPr="0079356E">
        <w:rPr>
          <w:rFonts w:ascii="Times New Roman" w:hAnsi="Times New Roman"/>
          <w:sz w:val="24"/>
          <w:szCs w:val="24"/>
        </w:rPr>
        <w:t xml:space="preserve">лавными распорядителями бюджетных средств </w:t>
      </w:r>
      <w:r>
        <w:rPr>
          <w:rFonts w:ascii="Times New Roman" w:hAnsi="Times New Roman"/>
          <w:b/>
          <w:sz w:val="24"/>
          <w:szCs w:val="24"/>
        </w:rPr>
        <w:t>в</w:t>
      </w:r>
      <w:r w:rsidRPr="0079356E">
        <w:rPr>
          <w:rFonts w:ascii="Times New Roman" w:hAnsi="Times New Roman"/>
          <w:b/>
          <w:sz w:val="24"/>
          <w:szCs w:val="24"/>
        </w:rPr>
        <w:t xml:space="preserve">несены изменения в </w:t>
      </w:r>
      <w:r>
        <w:rPr>
          <w:rFonts w:ascii="Times New Roman" w:hAnsi="Times New Roman"/>
          <w:b/>
          <w:sz w:val="24"/>
          <w:szCs w:val="24"/>
        </w:rPr>
        <w:t>действую</w:t>
      </w:r>
      <w:r w:rsidRPr="0079356E">
        <w:rPr>
          <w:rFonts w:ascii="Times New Roman" w:hAnsi="Times New Roman"/>
          <w:b/>
          <w:sz w:val="24"/>
          <w:szCs w:val="24"/>
        </w:rPr>
        <w:t>щие правовые акты:</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 распоряжение Департамента по управлению государственной собственностью Томской области от 09.06.2016 № 437 «О внесении изменения в распоряжение Департамента по управлению государственной собственностью Томской области от 30.12.2014 № 1180 «Об учетной политике Департамента по управлению государственной собственностью Томской области»;</w:t>
      </w:r>
    </w:p>
    <w:p w:rsidR="00E74030" w:rsidRPr="0079356E" w:rsidRDefault="00E74030" w:rsidP="00150163">
      <w:pPr>
        <w:spacing w:after="0" w:line="288" w:lineRule="auto"/>
        <w:ind w:firstLine="567"/>
        <w:jc w:val="both"/>
        <w:rPr>
          <w:rStyle w:val="apple-style-span"/>
          <w:rFonts w:ascii="Times New Roman" w:hAnsi="Times New Roman"/>
          <w:sz w:val="24"/>
          <w:szCs w:val="24"/>
          <w:shd w:val="clear" w:color="auto" w:fill="FFFFFF"/>
        </w:rPr>
      </w:pPr>
      <w:r w:rsidRPr="0079356E">
        <w:rPr>
          <w:rFonts w:ascii="Times New Roman" w:hAnsi="Times New Roman"/>
          <w:sz w:val="24"/>
          <w:szCs w:val="24"/>
        </w:rPr>
        <w:t xml:space="preserve">- распоряжение Департамента лесного хозяйства Томской области </w:t>
      </w:r>
      <w:r w:rsidRPr="0079356E">
        <w:rPr>
          <w:rFonts w:ascii="Times New Roman" w:hAnsi="Times New Roman"/>
          <w:sz w:val="24"/>
          <w:szCs w:val="24"/>
          <w:lang w:eastAsia="ru-RU"/>
        </w:rPr>
        <w:t>от 22.06.2016 № 820</w:t>
      </w:r>
      <w:r w:rsidRPr="0079356E">
        <w:rPr>
          <w:rFonts w:ascii="Times New Roman" w:hAnsi="Times New Roman"/>
          <w:sz w:val="24"/>
          <w:szCs w:val="24"/>
        </w:rPr>
        <w:t xml:space="preserve"> «О внесении изменений в Положение об учетной политике Департамента» в части утверждения рабочего плана счетов; определения порядка отражения в учете событий после отчетной даты; периодичности формирования регистров бухгалтерского учета на бумажном носителе.</w:t>
      </w:r>
    </w:p>
    <w:p w:rsidR="00E74030" w:rsidRPr="0079356E" w:rsidRDefault="00E74030" w:rsidP="00150163">
      <w:pPr>
        <w:spacing w:after="0" w:line="288" w:lineRule="auto"/>
        <w:ind w:firstLine="567"/>
        <w:jc w:val="both"/>
        <w:rPr>
          <w:rFonts w:ascii="Times New Roman" w:hAnsi="Times New Roman"/>
          <w:sz w:val="24"/>
          <w:szCs w:val="24"/>
        </w:rPr>
      </w:pPr>
      <w:r w:rsidRPr="00E072EA">
        <w:rPr>
          <w:rFonts w:ascii="Times New Roman" w:hAnsi="Times New Roman"/>
          <w:sz w:val="24"/>
          <w:szCs w:val="24"/>
        </w:rPr>
        <w:t xml:space="preserve">К числу положительных результатов работы </w:t>
      </w:r>
      <w:r w:rsidRPr="0079356E">
        <w:rPr>
          <w:rFonts w:ascii="Times New Roman" w:hAnsi="Times New Roman"/>
          <w:sz w:val="24"/>
          <w:szCs w:val="24"/>
        </w:rPr>
        <w:t xml:space="preserve">Контрольно-счетной палаты в 2016 году по совершенствованию нормативного регулирования бюджетного процесса в Томской области можно отнести утверждение Методических рекомендаций по разработке порядка определения объема и предоставления субсидий некоммерческим организациям (за исключением государственных (муниципальных) учреждений) из областного бюджета (распоряжение Администрации Томской области от 26.04.2016 № 254-ра). </w:t>
      </w:r>
      <w:proofErr w:type="gramStart"/>
      <w:r w:rsidRPr="0079356E">
        <w:rPr>
          <w:rFonts w:ascii="Times New Roman" w:hAnsi="Times New Roman"/>
          <w:sz w:val="24"/>
          <w:szCs w:val="24"/>
        </w:rPr>
        <w:t>Предложение Контрольно-счетной палаты по разработке и утверждению документа учтено по итогам проведения мероприятия «Анализ практики предоставления средств областного бюджета, предоставленных в 2013-2015 годах некоммерческим организациям (за исключением государственных и муниципальных учреждений)» в ходе проведения которого было установлено системное нарушение пункта 2 статьи 78.1 Бюджетного кодекса РФ в части отсутствия в Порядках определения объема и предоставления субсидий из областного бюджета положения</w:t>
      </w:r>
      <w:proofErr w:type="gramEnd"/>
      <w:r w:rsidRPr="0079356E">
        <w:rPr>
          <w:rFonts w:ascii="Times New Roman" w:hAnsi="Times New Roman"/>
          <w:sz w:val="24"/>
          <w:szCs w:val="24"/>
        </w:rPr>
        <w:t xml:space="preserve"> </w:t>
      </w:r>
      <w:proofErr w:type="gramStart"/>
      <w:r w:rsidRPr="0079356E">
        <w:rPr>
          <w:rFonts w:ascii="Times New Roman" w:hAnsi="Times New Roman"/>
          <w:sz w:val="24"/>
          <w:szCs w:val="24"/>
        </w:rPr>
        <w:t xml:space="preserve">об обязательной проверке главным распорядителем </w:t>
      </w:r>
      <w:r w:rsidRPr="003F572A">
        <w:rPr>
          <w:rFonts w:ascii="Times New Roman" w:hAnsi="Times New Roman"/>
          <w:sz w:val="24"/>
          <w:szCs w:val="24"/>
        </w:rPr>
        <w:t>(распорядителем)</w:t>
      </w:r>
      <w:r w:rsidRPr="0079356E">
        <w:rPr>
          <w:rFonts w:ascii="Times New Roman" w:hAnsi="Times New Roman"/>
          <w:sz w:val="24"/>
          <w:szCs w:val="24"/>
        </w:rPr>
        <w:t xml:space="preserve"> бюджетных средств, предоставившим субсидию, и органами государственного (муниципального) финансового контроля соблюдения условий, целей и порядка предоставления субсидий иными некоммерческими организациями, не являющимися государственными (муниципальными) учреждениями, а также пункта 3 статьи 78.1 Бюджетного кодекса в части отсутствия в Порядках определения объема и предоставления субсидий из областного бюджета обязательных условий их предоставления - согласия получателей субсидий на</w:t>
      </w:r>
      <w:proofErr w:type="gramEnd"/>
      <w:r w:rsidRPr="0079356E">
        <w:rPr>
          <w:rFonts w:ascii="Times New Roman" w:hAnsi="Times New Roman"/>
          <w:sz w:val="24"/>
          <w:szCs w:val="24"/>
        </w:rPr>
        <w:t xml:space="preserve"> осуществление главным распорядителем (распорядителем) бюджетных средств, предоставившим субсидии, и органами государственного финансового контроля проверок соблюдения получателями субсидий условий, целей и порядка их предоставления.</w:t>
      </w:r>
    </w:p>
    <w:p w:rsidR="00E74030" w:rsidRPr="0079356E" w:rsidRDefault="00E74030" w:rsidP="00150163">
      <w:pPr>
        <w:autoSpaceDE w:val="0"/>
        <w:autoSpaceDN w:val="0"/>
        <w:adjustRightInd w:val="0"/>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Утверждением </w:t>
      </w:r>
      <w:r w:rsidR="003F572A">
        <w:rPr>
          <w:rFonts w:ascii="Times New Roman" w:hAnsi="Times New Roman"/>
          <w:sz w:val="24"/>
          <w:szCs w:val="24"/>
        </w:rPr>
        <w:t>Р</w:t>
      </w:r>
      <w:r w:rsidRPr="0079356E">
        <w:rPr>
          <w:rFonts w:ascii="Times New Roman" w:hAnsi="Times New Roman"/>
          <w:sz w:val="24"/>
          <w:szCs w:val="24"/>
        </w:rPr>
        <w:t xml:space="preserve">аспоряжения Администрации Томской области от 26.04.2016 № 254-ра </w:t>
      </w:r>
      <w:proofErr w:type="gramStart"/>
      <w:r w:rsidRPr="0079356E">
        <w:rPr>
          <w:rFonts w:ascii="Times New Roman" w:hAnsi="Times New Roman"/>
          <w:sz w:val="24"/>
          <w:szCs w:val="24"/>
        </w:rPr>
        <w:t>обеспечен единый подход при предоставлении из областного бюджета субсидий некоммерческим организациям и установлены</w:t>
      </w:r>
      <w:proofErr w:type="gramEnd"/>
      <w:r w:rsidRPr="0079356E">
        <w:rPr>
          <w:rFonts w:ascii="Times New Roman" w:hAnsi="Times New Roman"/>
          <w:sz w:val="24"/>
          <w:szCs w:val="24"/>
        </w:rPr>
        <w:t xml:space="preserve"> общие требования к содержанию порядков определения объема и предоставления субсидий, утверждаемых </w:t>
      </w:r>
      <w:r w:rsidR="003F572A">
        <w:rPr>
          <w:rFonts w:ascii="Times New Roman" w:hAnsi="Times New Roman"/>
          <w:sz w:val="24"/>
          <w:szCs w:val="24"/>
        </w:rPr>
        <w:t>П</w:t>
      </w:r>
      <w:r w:rsidRPr="0079356E">
        <w:rPr>
          <w:rFonts w:ascii="Times New Roman" w:hAnsi="Times New Roman"/>
          <w:sz w:val="24"/>
          <w:szCs w:val="24"/>
        </w:rPr>
        <w:t xml:space="preserve">остановлениями Администрации Томской области в соответствии с пунктом 2 статьи 78.1 Бюджетного кодекса РФ. </w:t>
      </w:r>
    </w:p>
    <w:p w:rsidR="00E74030" w:rsidRPr="0079356E" w:rsidRDefault="00E74030" w:rsidP="00150163">
      <w:pPr>
        <w:spacing w:after="0" w:line="288" w:lineRule="auto"/>
        <w:ind w:firstLine="567"/>
        <w:jc w:val="both"/>
        <w:textAlignment w:val="baseline"/>
        <w:rPr>
          <w:rFonts w:ascii="Times New Roman" w:hAnsi="Times New Roman"/>
          <w:sz w:val="24"/>
          <w:szCs w:val="24"/>
          <w:highlight w:val="lightGray"/>
          <w:lang w:eastAsia="ru-RU"/>
        </w:rPr>
      </w:pPr>
      <w:proofErr w:type="gramStart"/>
      <w:r w:rsidRPr="0079356E">
        <w:rPr>
          <w:rFonts w:ascii="Times New Roman" w:hAnsi="Times New Roman"/>
          <w:sz w:val="24"/>
          <w:szCs w:val="24"/>
        </w:rPr>
        <w:t>В</w:t>
      </w:r>
      <w:r w:rsidRPr="0079356E">
        <w:rPr>
          <w:rFonts w:ascii="Times New Roman" w:hAnsi="Times New Roman"/>
          <w:bCs/>
          <w:sz w:val="24"/>
          <w:szCs w:val="24"/>
        </w:rPr>
        <w:t xml:space="preserve"> целях приведения данных бюджетного учета в соответствие с данными реестра государственного имущества в отношении 142 земельных участков, учтенных до 01.01.2015, по которым не производилась </w:t>
      </w:r>
      <w:proofErr w:type="spellStart"/>
      <w:r w:rsidRPr="0079356E">
        <w:rPr>
          <w:rFonts w:ascii="Times New Roman" w:hAnsi="Times New Roman"/>
          <w:bCs/>
          <w:sz w:val="24"/>
          <w:szCs w:val="24"/>
        </w:rPr>
        <w:t>дооценка</w:t>
      </w:r>
      <w:proofErr w:type="spellEnd"/>
      <w:r w:rsidRPr="0079356E">
        <w:rPr>
          <w:rFonts w:ascii="Times New Roman" w:hAnsi="Times New Roman"/>
          <w:bCs/>
          <w:sz w:val="24"/>
          <w:szCs w:val="24"/>
        </w:rPr>
        <w:t xml:space="preserve"> до кадастровой стоимости, </w:t>
      </w:r>
      <w:r w:rsidRPr="0079356E">
        <w:rPr>
          <w:rFonts w:ascii="Times New Roman" w:hAnsi="Times New Roman"/>
          <w:sz w:val="24"/>
          <w:szCs w:val="24"/>
        </w:rPr>
        <w:t>Департаментом по управлению государственной собственностью направлено обращение в Департамент финансов о необходимости разработки проекта порядка переоценки нефинансовых активов, составляющих казну для отражения их в бюджетном учете.</w:t>
      </w:r>
      <w:proofErr w:type="gramEnd"/>
    </w:p>
    <w:p w:rsidR="00E74030" w:rsidRPr="0079356E" w:rsidRDefault="00E74030" w:rsidP="00150163">
      <w:pPr>
        <w:spacing w:after="0" w:line="288" w:lineRule="auto"/>
        <w:ind w:firstLine="567"/>
        <w:jc w:val="both"/>
        <w:textAlignment w:val="baseline"/>
        <w:rPr>
          <w:rFonts w:ascii="Times New Roman" w:hAnsi="Times New Roman"/>
          <w:sz w:val="24"/>
          <w:szCs w:val="24"/>
        </w:rPr>
      </w:pPr>
      <w:proofErr w:type="gramStart"/>
      <w:r w:rsidRPr="0079356E">
        <w:rPr>
          <w:rFonts w:ascii="Times New Roman" w:hAnsi="Times New Roman"/>
          <w:sz w:val="24"/>
          <w:szCs w:val="24"/>
        </w:rPr>
        <w:t>По итогам проверки законности и результативности использования межбюджетных трансфертов, предоставленных муниципальному образованию «</w:t>
      </w:r>
      <w:proofErr w:type="spellStart"/>
      <w:r w:rsidRPr="0079356E">
        <w:rPr>
          <w:rFonts w:ascii="Times New Roman" w:hAnsi="Times New Roman"/>
          <w:sz w:val="24"/>
          <w:szCs w:val="24"/>
        </w:rPr>
        <w:t>Верхнекетский</w:t>
      </w:r>
      <w:proofErr w:type="spellEnd"/>
      <w:r w:rsidRPr="0079356E">
        <w:rPr>
          <w:rFonts w:ascii="Times New Roman" w:hAnsi="Times New Roman"/>
          <w:sz w:val="24"/>
          <w:szCs w:val="24"/>
        </w:rPr>
        <w:t xml:space="preserve"> район» на достижение целевых показателей по </w:t>
      </w:r>
      <w:hyperlink r:id="rId14" w:history="1">
        <w:r w:rsidRPr="0079356E">
          <w:rPr>
            <w:rFonts w:ascii="Times New Roman" w:hAnsi="Times New Roman"/>
            <w:sz w:val="24"/>
            <w:szCs w:val="24"/>
          </w:rPr>
          <w:t>плану</w:t>
        </w:r>
      </w:hyperlink>
      <w:r w:rsidRPr="0079356E">
        <w:rPr>
          <w:rFonts w:ascii="Times New Roman" w:hAnsi="Times New Roman"/>
          <w:sz w:val="24"/>
          <w:szCs w:val="24"/>
        </w:rPr>
        <w:t xml:space="preserve"> мероприятий («дорожной карте») «Изменения в сфере образования в Томской области» в части повышения заработной платы педагогических работников, и на стимулирующие выплаты за высокие результаты и качество выполняемых работ, Администрацией </w:t>
      </w:r>
      <w:proofErr w:type="spellStart"/>
      <w:r w:rsidRPr="0079356E">
        <w:rPr>
          <w:rFonts w:ascii="Times New Roman" w:hAnsi="Times New Roman"/>
          <w:sz w:val="24"/>
          <w:szCs w:val="24"/>
        </w:rPr>
        <w:t>Верхнекетского</w:t>
      </w:r>
      <w:proofErr w:type="spellEnd"/>
      <w:r w:rsidRPr="0079356E">
        <w:rPr>
          <w:rFonts w:ascii="Times New Roman" w:hAnsi="Times New Roman"/>
          <w:sz w:val="24"/>
          <w:szCs w:val="24"/>
        </w:rPr>
        <w:t xml:space="preserve"> района предприняты следующие меры нормативно-правового характера:</w:t>
      </w:r>
      <w:proofErr w:type="gramEnd"/>
    </w:p>
    <w:p w:rsidR="00E74030" w:rsidRPr="0079356E" w:rsidRDefault="00E74030" w:rsidP="00150163">
      <w:pPr>
        <w:spacing w:after="0" w:line="288" w:lineRule="auto"/>
        <w:ind w:firstLine="567"/>
        <w:jc w:val="both"/>
        <w:textAlignment w:val="baseline"/>
        <w:rPr>
          <w:rFonts w:ascii="Times New Roman" w:hAnsi="Times New Roman"/>
          <w:sz w:val="24"/>
          <w:szCs w:val="24"/>
        </w:rPr>
      </w:pPr>
      <w:proofErr w:type="gramStart"/>
      <w:r w:rsidRPr="0079356E">
        <w:rPr>
          <w:rFonts w:ascii="Times New Roman" w:hAnsi="Times New Roman"/>
          <w:sz w:val="24"/>
          <w:szCs w:val="24"/>
        </w:rPr>
        <w:t xml:space="preserve">- утверждено постановление Администрации </w:t>
      </w:r>
      <w:proofErr w:type="spellStart"/>
      <w:r w:rsidRPr="0079356E">
        <w:rPr>
          <w:rFonts w:ascii="Times New Roman" w:hAnsi="Times New Roman"/>
          <w:sz w:val="24"/>
          <w:szCs w:val="24"/>
        </w:rPr>
        <w:t>Верхнекетского</w:t>
      </w:r>
      <w:proofErr w:type="spellEnd"/>
      <w:r w:rsidRPr="0079356E">
        <w:rPr>
          <w:rFonts w:ascii="Times New Roman" w:hAnsi="Times New Roman"/>
          <w:sz w:val="24"/>
          <w:szCs w:val="24"/>
        </w:rPr>
        <w:t xml:space="preserve"> района от 08.04.2016 № 276 «О внесении изменений в постановление Администрации </w:t>
      </w:r>
      <w:proofErr w:type="spellStart"/>
      <w:r w:rsidRPr="0079356E">
        <w:rPr>
          <w:rFonts w:ascii="Times New Roman" w:hAnsi="Times New Roman"/>
          <w:sz w:val="24"/>
          <w:szCs w:val="24"/>
        </w:rPr>
        <w:t>Верхнекетского</w:t>
      </w:r>
      <w:proofErr w:type="spellEnd"/>
      <w:r w:rsidRPr="0079356E">
        <w:rPr>
          <w:rFonts w:ascii="Times New Roman" w:hAnsi="Times New Roman"/>
          <w:sz w:val="24"/>
          <w:szCs w:val="24"/>
        </w:rPr>
        <w:t xml:space="preserve"> района от 27.10.2014 № 1280 «Об утверждении Порядка определения объема и условий предоставления субсидии на иные цели из местного бюджета муниципальным автономным и бюджетным  общеобразовательным организациям муниципального образования «</w:t>
      </w:r>
      <w:proofErr w:type="spellStart"/>
      <w:r w:rsidRPr="0079356E">
        <w:rPr>
          <w:rFonts w:ascii="Times New Roman" w:hAnsi="Times New Roman"/>
          <w:sz w:val="24"/>
          <w:szCs w:val="24"/>
        </w:rPr>
        <w:t>Верхнекетский</w:t>
      </w:r>
      <w:proofErr w:type="spellEnd"/>
      <w:r w:rsidRPr="0079356E">
        <w:rPr>
          <w:rFonts w:ascii="Times New Roman" w:hAnsi="Times New Roman"/>
          <w:sz w:val="24"/>
          <w:szCs w:val="24"/>
        </w:rPr>
        <w:t xml:space="preserve"> район» на достижение целевых показателей по плану мероприятий («дорожной карте») «Изменения в сфере образования в </w:t>
      </w:r>
      <w:proofErr w:type="spellStart"/>
      <w:r w:rsidRPr="0079356E">
        <w:rPr>
          <w:rFonts w:ascii="Times New Roman" w:hAnsi="Times New Roman"/>
          <w:sz w:val="24"/>
          <w:szCs w:val="24"/>
        </w:rPr>
        <w:t>Верхнекетском</w:t>
      </w:r>
      <w:proofErr w:type="spellEnd"/>
      <w:r w:rsidRPr="0079356E">
        <w:rPr>
          <w:rFonts w:ascii="Times New Roman" w:hAnsi="Times New Roman"/>
          <w:sz w:val="24"/>
          <w:szCs w:val="24"/>
        </w:rPr>
        <w:t xml:space="preserve"> районе</w:t>
      </w:r>
      <w:proofErr w:type="gramEnd"/>
      <w:r w:rsidRPr="0079356E">
        <w:rPr>
          <w:rFonts w:ascii="Times New Roman" w:hAnsi="Times New Roman"/>
          <w:sz w:val="24"/>
          <w:szCs w:val="24"/>
        </w:rPr>
        <w:t>», в части повышения заработной платы педагогических работников»;</w:t>
      </w:r>
    </w:p>
    <w:p w:rsidR="00E74030" w:rsidRPr="0079356E" w:rsidRDefault="00E74030" w:rsidP="00150163">
      <w:pPr>
        <w:pStyle w:val="ConsPlusNormal"/>
        <w:spacing w:line="288" w:lineRule="auto"/>
        <w:ind w:firstLine="567"/>
        <w:jc w:val="both"/>
        <w:rPr>
          <w:rFonts w:ascii="Times New Roman" w:hAnsi="Times New Roman" w:cs="Times New Roman"/>
          <w:sz w:val="24"/>
          <w:szCs w:val="24"/>
        </w:rPr>
      </w:pPr>
      <w:proofErr w:type="gramStart"/>
      <w:r w:rsidRPr="0079356E">
        <w:rPr>
          <w:rFonts w:ascii="Times New Roman" w:hAnsi="Times New Roman" w:cs="Times New Roman"/>
          <w:sz w:val="24"/>
          <w:szCs w:val="24"/>
        </w:rPr>
        <w:t xml:space="preserve">- постановлением Администрации </w:t>
      </w:r>
      <w:proofErr w:type="spellStart"/>
      <w:r w:rsidRPr="0079356E">
        <w:rPr>
          <w:rFonts w:ascii="Times New Roman" w:hAnsi="Times New Roman" w:cs="Times New Roman"/>
          <w:sz w:val="24"/>
          <w:szCs w:val="24"/>
        </w:rPr>
        <w:t>Верхнекетского</w:t>
      </w:r>
      <w:proofErr w:type="spellEnd"/>
      <w:r w:rsidRPr="0079356E">
        <w:rPr>
          <w:rFonts w:ascii="Times New Roman" w:hAnsi="Times New Roman" w:cs="Times New Roman"/>
          <w:sz w:val="24"/>
          <w:szCs w:val="24"/>
        </w:rPr>
        <w:t xml:space="preserve"> района от 13.01.2016 № 003 «Об утверждении Порядка распределения и использования иных межбюджетных трансфертов на стимулирующие выплаты за высокие результаты и качество выполняемых работ в муниципальных общеобразовательных организациях муниципального образования «</w:t>
      </w:r>
      <w:proofErr w:type="spellStart"/>
      <w:r w:rsidRPr="0079356E">
        <w:rPr>
          <w:rFonts w:ascii="Times New Roman" w:hAnsi="Times New Roman" w:cs="Times New Roman"/>
          <w:sz w:val="24"/>
          <w:szCs w:val="24"/>
        </w:rPr>
        <w:t>Верхнекетский</w:t>
      </w:r>
      <w:proofErr w:type="spellEnd"/>
      <w:r w:rsidRPr="0079356E">
        <w:rPr>
          <w:rFonts w:ascii="Times New Roman" w:hAnsi="Times New Roman" w:cs="Times New Roman"/>
          <w:sz w:val="24"/>
          <w:szCs w:val="24"/>
        </w:rPr>
        <w:t xml:space="preserve"> район» признано утратившим силу постановление Администрации </w:t>
      </w:r>
      <w:proofErr w:type="spellStart"/>
      <w:r w:rsidRPr="0079356E">
        <w:rPr>
          <w:rFonts w:ascii="Times New Roman" w:hAnsi="Times New Roman" w:cs="Times New Roman"/>
          <w:sz w:val="24"/>
          <w:szCs w:val="24"/>
        </w:rPr>
        <w:t>Верхнекетского</w:t>
      </w:r>
      <w:proofErr w:type="spellEnd"/>
      <w:r w:rsidRPr="0079356E">
        <w:rPr>
          <w:rFonts w:ascii="Times New Roman" w:hAnsi="Times New Roman" w:cs="Times New Roman"/>
          <w:sz w:val="24"/>
          <w:szCs w:val="24"/>
        </w:rPr>
        <w:t xml:space="preserve"> района от 09.02.2012 № 124 «Об утверждении Порядка распределения и использования иных межбюджетных трансфертов на стимулирующие выплаты за высокие результаты и</w:t>
      </w:r>
      <w:proofErr w:type="gramEnd"/>
      <w:r w:rsidRPr="0079356E">
        <w:rPr>
          <w:rFonts w:ascii="Times New Roman" w:hAnsi="Times New Roman" w:cs="Times New Roman"/>
          <w:sz w:val="24"/>
          <w:szCs w:val="24"/>
        </w:rPr>
        <w:t xml:space="preserve"> качество выполняемых работ в муниципальных общеобразовательных </w:t>
      </w:r>
      <w:proofErr w:type="gramStart"/>
      <w:r w:rsidRPr="0079356E">
        <w:rPr>
          <w:rFonts w:ascii="Times New Roman" w:hAnsi="Times New Roman" w:cs="Times New Roman"/>
          <w:sz w:val="24"/>
          <w:szCs w:val="24"/>
        </w:rPr>
        <w:t>учреждениях</w:t>
      </w:r>
      <w:proofErr w:type="gramEnd"/>
      <w:r w:rsidRPr="0079356E">
        <w:rPr>
          <w:rFonts w:ascii="Times New Roman" w:hAnsi="Times New Roman" w:cs="Times New Roman"/>
          <w:sz w:val="24"/>
          <w:szCs w:val="24"/>
        </w:rPr>
        <w:t xml:space="preserve"> муниципального образования «</w:t>
      </w:r>
      <w:proofErr w:type="spellStart"/>
      <w:r w:rsidRPr="0079356E">
        <w:rPr>
          <w:rFonts w:ascii="Times New Roman" w:hAnsi="Times New Roman" w:cs="Times New Roman"/>
          <w:sz w:val="24"/>
          <w:szCs w:val="24"/>
        </w:rPr>
        <w:t>Верхнекетский</w:t>
      </w:r>
      <w:proofErr w:type="spellEnd"/>
      <w:r w:rsidRPr="0079356E">
        <w:rPr>
          <w:rFonts w:ascii="Times New Roman" w:hAnsi="Times New Roman" w:cs="Times New Roman"/>
          <w:sz w:val="24"/>
          <w:szCs w:val="24"/>
        </w:rPr>
        <w:t xml:space="preserve"> район».</w:t>
      </w:r>
    </w:p>
    <w:p w:rsidR="00E74030" w:rsidRPr="0079356E" w:rsidRDefault="00E74030" w:rsidP="00150163">
      <w:pPr>
        <w:pStyle w:val="ConsPlusNormal"/>
        <w:spacing w:line="288" w:lineRule="auto"/>
        <w:ind w:firstLine="567"/>
        <w:jc w:val="both"/>
        <w:rPr>
          <w:rFonts w:ascii="Times New Roman" w:hAnsi="Times New Roman" w:cs="Times New Roman"/>
          <w:sz w:val="24"/>
          <w:szCs w:val="24"/>
        </w:rPr>
      </w:pPr>
      <w:r w:rsidRPr="0079356E">
        <w:rPr>
          <w:rFonts w:ascii="Times New Roman" w:hAnsi="Times New Roman" w:cs="Times New Roman"/>
          <w:sz w:val="24"/>
          <w:szCs w:val="24"/>
        </w:rPr>
        <w:t>По результатам рассмотрения представлений Контрольно-счетной палаты объектами проверок (учреждениями и организациями) проведена работа по разработке и приведению в соответствие с действующими нормативными правовыми актами Томской области внутренних нормативных документов согласно направленным палатой предложениям:</w:t>
      </w:r>
    </w:p>
    <w:p w:rsidR="00E74030" w:rsidRPr="0079356E" w:rsidRDefault="00E74030" w:rsidP="00150163">
      <w:pPr>
        <w:pStyle w:val="ConsPlusNormal"/>
        <w:spacing w:line="288" w:lineRule="auto"/>
        <w:ind w:firstLine="567"/>
        <w:jc w:val="both"/>
        <w:rPr>
          <w:rFonts w:ascii="Times New Roman" w:hAnsi="Times New Roman" w:cs="Times New Roman"/>
          <w:b/>
          <w:sz w:val="24"/>
          <w:szCs w:val="24"/>
        </w:rPr>
      </w:pPr>
      <w:r w:rsidRPr="0079356E">
        <w:rPr>
          <w:rFonts w:ascii="Times New Roman" w:hAnsi="Times New Roman" w:cs="Times New Roman"/>
          <w:b/>
          <w:sz w:val="24"/>
          <w:szCs w:val="24"/>
        </w:rPr>
        <w:t xml:space="preserve">Учреждениями и организациями </w:t>
      </w:r>
      <w:r>
        <w:rPr>
          <w:rFonts w:ascii="Times New Roman" w:hAnsi="Times New Roman" w:cs="Times New Roman"/>
          <w:b/>
          <w:sz w:val="24"/>
          <w:szCs w:val="24"/>
        </w:rPr>
        <w:t>приняты новые</w:t>
      </w:r>
      <w:r w:rsidRPr="0079356E">
        <w:rPr>
          <w:rFonts w:ascii="Times New Roman" w:hAnsi="Times New Roman" w:cs="Times New Roman"/>
          <w:b/>
          <w:sz w:val="24"/>
          <w:szCs w:val="24"/>
        </w:rPr>
        <w:t xml:space="preserve"> локальные нормативные акты:</w:t>
      </w:r>
    </w:p>
    <w:p w:rsidR="00E74030" w:rsidRPr="0079356E" w:rsidRDefault="00E74030" w:rsidP="00150163">
      <w:pPr>
        <w:pStyle w:val="ConsPlusNormal"/>
        <w:spacing w:line="288" w:lineRule="auto"/>
        <w:ind w:firstLine="567"/>
        <w:jc w:val="both"/>
        <w:rPr>
          <w:rFonts w:ascii="Times New Roman" w:hAnsi="Times New Roman" w:cs="Times New Roman"/>
          <w:sz w:val="24"/>
          <w:szCs w:val="24"/>
          <w:highlight w:val="lightGray"/>
        </w:rPr>
      </w:pPr>
      <w:r w:rsidRPr="0079356E">
        <w:rPr>
          <w:rFonts w:ascii="Times New Roman" w:eastAsia="Batang" w:hAnsi="Times New Roman" w:cs="Times New Roman"/>
          <w:sz w:val="24"/>
          <w:szCs w:val="24"/>
        </w:rPr>
        <w:t>- приказ ОГАУК «Томская областная государственная филармония» от 01.09.2016 № 55/1 «Об утверждении перечня и прейскуранта цен на платные услуги на 2016 год»;</w:t>
      </w:r>
    </w:p>
    <w:p w:rsidR="00E74030" w:rsidRPr="0079356E" w:rsidRDefault="00E74030" w:rsidP="00150163">
      <w:pPr>
        <w:pStyle w:val="ConsPlusNormal"/>
        <w:spacing w:line="288" w:lineRule="auto"/>
        <w:ind w:firstLine="567"/>
        <w:jc w:val="both"/>
        <w:rPr>
          <w:rFonts w:ascii="Times New Roman" w:hAnsi="Times New Roman" w:cs="Times New Roman"/>
          <w:sz w:val="24"/>
          <w:szCs w:val="24"/>
          <w:highlight w:val="lightGray"/>
        </w:rPr>
      </w:pPr>
      <w:r w:rsidRPr="0079356E">
        <w:rPr>
          <w:rFonts w:ascii="Times New Roman" w:eastAsia="Batang" w:hAnsi="Times New Roman" w:cs="Times New Roman"/>
          <w:sz w:val="24"/>
          <w:szCs w:val="24"/>
        </w:rPr>
        <w:t>- приказ ОГАУК «Томская областная государственная филармония» от 31.08.2016 № 54/1 «Об утверждении штатного расписания»;</w:t>
      </w:r>
    </w:p>
    <w:p w:rsidR="00E74030" w:rsidRPr="0079356E" w:rsidRDefault="00E74030" w:rsidP="00150163">
      <w:pPr>
        <w:spacing w:after="0" w:line="288" w:lineRule="auto"/>
        <w:ind w:firstLine="567"/>
        <w:jc w:val="both"/>
        <w:rPr>
          <w:rFonts w:ascii="Times New Roman" w:hAnsi="Times New Roman"/>
          <w:sz w:val="24"/>
          <w:szCs w:val="24"/>
        </w:rPr>
      </w:pPr>
      <w:proofErr w:type="gramStart"/>
      <w:r w:rsidRPr="0079356E">
        <w:rPr>
          <w:rFonts w:ascii="Times New Roman" w:hAnsi="Times New Roman"/>
          <w:sz w:val="24"/>
          <w:szCs w:val="24"/>
        </w:rPr>
        <w:t>- приказ ОГКУ «Томское управление лесами» от 23.12.2016 № 62 «О назначении лиц, ответственных за заключение государственных контрактов, исполнение их условий и утверждении Порядка приемки товаров (работ, услуг) по государственным контрактам, заключенным в рамках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 приказ </w:t>
      </w:r>
      <w:r w:rsidRPr="0079356E">
        <w:rPr>
          <w:rFonts w:ascii="Times New Roman" w:hAnsi="Times New Roman"/>
          <w:sz w:val="24"/>
          <w:szCs w:val="24"/>
          <w:lang w:eastAsia="ru-RU"/>
        </w:rPr>
        <w:t xml:space="preserve">ОГСБУ </w:t>
      </w:r>
      <w:r w:rsidRPr="0079356E">
        <w:rPr>
          <w:rFonts w:ascii="Times New Roman" w:hAnsi="Times New Roman"/>
          <w:sz w:val="24"/>
          <w:szCs w:val="24"/>
        </w:rPr>
        <w:t xml:space="preserve">«Томская база авиационной охраны лесов» от 18.04.2016 № 50-П «О создании контрактной службы </w:t>
      </w:r>
      <w:r w:rsidRPr="0079356E">
        <w:rPr>
          <w:rFonts w:ascii="Times New Roman" w:hAnsi="Times New Roman"/>
          <w:sz w:val="24"/>
          <w:szCs w:val="24"/>
          <w:lang w:eastAsia="ru-RU"/>
        </w:rPr>
        <w:t xml:space="preserve">ОГСБУ </w:t>
      </w:r>
      <w:r w:rsidRPr="0079356E">
        <w:rPr>
          <w:rFonts w:ascii="Times New Roman" w:hAnsi="Times New Roman"/>
          <w:sz w:val="24"/>
          <w:szCs w:val="24"/>
        </w:rPr>
        <w:t>«Томская база авиационной охраны лесов»;</w:t>
      </w:r>
    </w:p>
    <w:p w:rsidR="00E74030" w:rsidRPr="0079356E" w:rsidRDefault="00E74030" w:rsidP="00150163">
      <w:pPr>
        <w:spacing w:after="0" w:line="288" w:lineRule="auto"/>
        <w:ind w:firstLine="567"/>
        <w:jc w:val="both"/>
        <w:rPr>
          <w:rFonts w:ascii="Times New Roman" w:hAnsi="Times New Roman"/>
          <w:sz w:val="24"/>
          <w:szCs w:val="24"/>
        </w:rPr>
      </w:pPr>
      <w:r w:rsidRPr="0079356E">
        <w:rPr>
          <w:rFonts w:ascii="Times New Roman" w:hAnsi="Times New Roman"/>
          <w:sz w:val="24"/>
          <w:szCs w:val="24"/>
        </w:rPr>
        <w:t xml:space="preserve">- приказ </w:t>
      </w:r>
      <w:r w:rsidRPr="0079356E">
        <w:rPr>
          <w:rFonts w:ascii="Times New Roman" w:hAnsi="Times New Roman"/>
          <w:sz w:val="24"/>
          <w:szCs w:val="24"/>
          <w:lang w:eastAsia="ru-RU"/>
        </w:rPr>
        <w:t xml:space="preserve">ОГСБУ </w:t>
      </w:r>
      <w:r w:rsidRPr="0079356E">
        <w:rPr>
          <w:rFonts w:ascii="Times New Roman" w:hAnsi="Times New Roman"/>
          <w:sz w:val="24"/>
          <w:szCs w:val="24"/>
        </w:rPr>
        <w:t>«Томская база авиационной охраны лесов» от 13.05.2016 № 75-П «О назначении должностного лица, ответственного за осуществление закупок (контрактного управляющего)»;</w:t>
      </w:r>
    </w:p>
    <w:p w:rsidR="00E74030" w:rsidRPr="0079356E" w:rsidRDefault="00E74030" w:rsidP="00150163">
      <w:pPr>
        <w:pStyle w:val="ConsPlusNormal"/>
        <w:spacing w:line="288" w:lineRule="auto"/>
        <w:ind w:firstLine="567"/>
        <w:jc w:val="both"/>
        <w:rPr>
          <w:rFonts w:ascii="Times New Roman" w:hAnsi="Times New Roman" w:cs="Times New Roman"/>
          <w:b/>
          <w:sz w:val="24"/>
          <w:szCs w:val="24"/>
        </w:rPr>
      </w:pPr>
      <w:r w:rsidRPr="0079356E">
        <w:rPr>
          <w:rFonts w:ascii="Times New Roman" w:hAnsi="Times New Roman" w:cs="Times New Roman"/>
          <w:sz w:val="24"/>
          <w:szCs w:val="24"/>
        </w:rPr>
        <w:t>- приказ ОГБУЗ «Томская клиническая психиатрическая больница» от 07.09.2016 «Об утверждении Порядка приемки в эксплуатацию объектов ОГБУЗ «ТКПБ» после проведения капитальных ремонтов».</w:t>
      </w:r>
    </w:p>
    <w:p w:rsidR="00E74030" w:rsidRPr="0079356E" w:rsidRDefault="00E74030" w:rsidP="00150163">
      <w:pPr>
        <w:tabs>
          <w:tab w:val="left" w:pos="993"/>
        </w:tabs>
        <w:spacing w:after="0" w:line="288" w:lineRule="auto"/>
        <w:ind w:firstLine="567"/>
        <w:jc w:val="both"/>
        <w:rPr>
          <w:rFonts w:ascii="Times New Roman" w:hAnsi="Times New Roman"/>
          <w:sz w:val="24"/>
          <w:szCs w:val="24"/>
        </w:rPr>
      </w:pPr>
      <w:r w:rsidRPr="0079356E">
        <w:rPr>
          <w:rFonts w:ascii="Times New Roman" w:hAnsi="Times New Roman"/>
          <w:sz w:val="24"/>
          <w:szCs w:val="24"/>
        </w:rPr>
        <w:t>-приказ ООО «Гарантийный фонд Томской области» от 23.12.2016 № 21 «Об утверждении типовой формы ежегодного запроса» (в целях анализа деятельности субъектов МСП).</w:t>
      </w:r>
    </w:p>
    <w:p w:rsidR="00E74030" w:rsidRPr="0079356E" w:rsidRDefault="00E74030" w:rsidP="00150163">
      <w:pPr>
        <w:pStyle w:val="ConsPlusNormal"/>
        <w:spacing w:line="288" w:lineRule="auto"/>
        <w:ind w:firstLine="567"/>
        <w:jc w:val="both"/>
        <w:rPr>
          <w:rFonts w:ascii="Times New Roman" w:hAnsi="Times New Roman" w:cs="Times New Roman"/>
          <w:b/>
          <w:sz w:val="24"/>
          <w:szCs w:val="24"/>
        </w:rPr>
      </w:pPr>
      <w:r w:rsidRPr="0079356E">
        <w:rPr>
          <w:rFonts w:ascii="Times New Roman" w:hAnsi="Times New Roman" w:cs="Times New Roman"/>
          <w:b/>
          <w:sz w:val="24"/>
          <w:szCs w:val="24"/>
        </w:rPr>
        <w:t xml:space="preserve">Учреждениями и организациями внесены изменения в </w:t>
      </w:r>
      <w:r>
        <w:rPr>
          <w:rFonts w:ascii="Times New Roman" w:hAnsi="Times New Roman" w:cs="Times New Roman"/>
          <w:b/>
          <w:sz w:val="24"/>
          <w:szCs w:val="24"/>
        </w:rPr>
        <w:t>действующие</w:t>
      </w:r>
      <w:r w:rsidRPr="0079356E">
        <w:rPr>
          <w:rFonts w:ascii="Times New Roman" w:hAnsi="Times New Roman" w:cs="Times New Roman"/>
          <w:b/>
          <w:sz w:val="24"/>
          <w:szCs w:val="24"/>
        </w:rPr>
        <w:t xml:space="preserve"> локальные нормативные акты:</w:t>
      </w:r>
    </w:p>
    <w:p w:rsidR="00E74030" w:rsidRPr="0079356E" w:rsidRDefault="00E74030" w:rsidP="00150163">
      <w:pPr>
        <w:pStyle w:val="ConsPlusNormal"/>
        <w:spacing w:line="288" w:lineRule="auto"/>
        <w:ind w:firstLine="567"/>
        <w:jc w:val="both"/>
        <w:rPr>
          <w:rFonts w:ascii="Times New Roman" w:eastAsia="Batang" w:hAnsi="Times New Roman" w:cs="Times New Roman"/>
          <w:sz w:val="24"/>
          <w:szCs w:val="24"/>
        </w:rPr>
      </w:pPr>
      <w:r w:rsidRPr="0079356E">
        <w:rPr>
          <w:rFonts w:ascii="Times New Roman" w:eastAsia="Batang" w:hAnsi="Times New Roman" w:cs="Times New Roman"/>
          <w:sz w:val="24"/>
          <w:szCs w:val="24"/>
        </w:rPr>
        <w:t>- приказ ОГАУК «Томская областная государственная филармония» от 01.09.2016 № 55/1 «О внесении изменений в Положение о деятельности, приносящей доход (о платных услугах)»;</w:t>
      </w:r>
    </w:p>
    <w:p w:rsidR="00E74030" w:rsidRPr="0079356E" w:rsidRDefault="00E74030" w:rsidP="00150163">
      <w:pPr>
        <w:pStyle w:val="ConsPlusNormal"/>
        <w:spacing w:line="288" w:lineRule="auto"/>
        <w:ind w:firstLine="567"/>
        <w:jc w:val="both"/>
        <w:rPr>
          <w:rFonts w:ascii="Times New Roman" w:eastAsia="Batang" w:hAnsi="Times New Roman" w:cs="Times New Roman"/>
          <w:sz w:val="24"/>
          <w:szCs w:val="24"/>
        </w:rPr>
      </w:pPr>
      <w:r w:rsidRPr="0079356E">
        <w:rPr>
          <w:rFonts w:ascii="Times New Roman" w:eastAsia="Batang" w:hAnsi="Times New Roman" w:cs="Times New Roman"/>
          <w:sz w:val="24"/>
          <w:szCs w:val="24"/>
        </w:rPr>
        <w:t>- приказ ОГАУК «Томская областная государственная филармония» от 22.08.2016 № УП/БУ/изм-2016 «О внесении изменений в учетную политику учреждения для целей бухгалтерского учета»;</w:t>
      </w:r>
    </w:p>
    <w:p w:rsidR="00E74030" w:rsidRPr="0079356E" w:rsidRDefault="00E74030" w:rsidP="00150163">
      <w:pPr>
        <w:tabs>
          <w:tab w:val="left" w:pos="993"/>
        </w:tabs>
        <w:spacing w:after="0" w:line="288" w:lineRule="auto"/>
        <w:ind w:firstLine="567"/>
        <w:jc w:val="both"/>
        <w:rPr>
          <w:rFonts w:ascii="Times New Roman" w:hAnsi="Times New Roman"/>
          <w:sz w:val="24"/>
          <w:szCs w:val="24"/>
        </w:rPr>
      </w:pPr>
      <w:r w:rsidRPr="0079356E">
        <w:rPr>
          <w:rFonts w:ascii="Times New Roman" w:hAnsi="Times New Roman"/>
          <w:sz w:val="24"/>
          <w:szCs w:val="24"/>
        </w:rPr>
        <w:t>-приказ ООО «Гарантийный фонд Томской области» от 14.12.2016 № 16 «О внесении изменений в Положение об учетной политике ООО «Гарантийный фонд Томской области».</w:t>
      </w:r>
    </w:p>
    <w:p w:rsidR="00E74030" w:rsidRDefault="00E74030" w:rsidP="00150163">
      <w:pPr>
        <w:spacing w:after="0" w:line="288" w:lineRule="auto"/>
        <w:ind w:firstLine="567"/>
        <w:rPr>
          <w:rFonts w:ascii="Times New Roman" w:hAnsi="Times New Roman"/>
          <w:sz w:val="24"/>
          <w:szCs w:val="24"/>
        </w:rPr>
      </w:pPr>
    </w:p>
    <w:p w:rsidR="00E74030" w:rsidRDefault="00E74030" w:rsidP="00150163">
      <w:pPr>
        <w:spacing w:after="0" w:line="288" w:lineRule="auto"/>
        <w:ind w:firstLine="567"/>
        <w:rPr>
          <w:rFonts w:ascii="Times New Roman" w:hAnsi="Times New Roman"/>
          <w:b/>
          <w:sz w:val="24"/>
          <w:szCs w:val="24"/>
        </w:rPr>
      </w:pPr>
      <w:r>
        <w:rPr>
          <w:rFonts w:ascii="Times New Roman" w:hAnsi="Times New Roman"/>
          <w:b/>
          <w:sz w:val="24"/>
          <w:szCs w:val="24"/>
          <w:lang w:val="en-US"/>
        </w:rPr>
        <w:t>VII</w:t>
      </w:r>
      <w:r>
        <w:rPr>
          <w:rFonts w:ascii="Times New Roman" w:hAnsi="Times New Roman"/>
          <w:b/>
          <w:sz w:val="24"/>
          <w:szCs w:val="24"/>
        </w:rPr>
        <w:t xml:space="preserve">. </w:t>
      </w:r>
      <w:r w:rsidRPr="00B71C64">
        <w:rPr>
          <w:rFonts w:ascii="Times New Roman" w:hAnsi="Times New Roman"/>
          <w:b/>
          <w:sz w:val="24"/>
          <w:szCs w:val="24"/>
        </w:rPr>
        <w:t>Взаимод</w:t>
      </w:r>
      <w:r>
        <w:rPr>
          <w:rFonts w:ascii="Times New Roman" w:hAnsi="Times New Roman"/>
          <w:b/>
          <w:sz w:val="24"/>
          <w:szCs w:val="24"/>
        </w:rPr>
        <w:t>ействие с общественностью и средствами массовой коммуникации</w:t>
      </w:r>
    </w:p>
    <w:p w:rsidR="00E74030" w:rsidRPr="00B71C64" w:rsidRDefault="00E74030" w:rsidP="00150163">
      <w:pPr>
        <w:spacing w:after="0" w:line="288" w:lineRule="auto"/>
        <w:ind w:firstLine="567"/>
        <w:jc w:val="both"/>
        <w:rPr>
          <w:rFonts w:ascii="Times New Roman" w:hAnsi="Times New Roman"/>
          <w:sz w:val="24"/>
          <w:szCs w:val="24"/>
        </w:rPr>
      </w:pPr>
      <w:proofErr w:type="gramStart"/>
      <w:r w:rsidRPr="00B71C64">
        <w:rPr>
          <w:rFonts w:ascii="Times New Roman" w:hAnsi="Times New Roman"/>
          <w:sz w:val="24"/>
          <w:szCs w:val="24"/>
        </w:rPr>
        <w:t>В соответствии с Законом Томской области «О Контрольно-счетной палате Томской области» одним из основополагающих принципов деятельности Контрольно-счетной палаты является принцип гласности, который реализ</w:t>
      </w:r>
      <w:r>
        <w:rPr>
          <w:rFonts w:ascii="Times New Roman" w:hAnsi="Times New Roman"/>
          <w:sz w:val="24"/>
          <w:szCs w:val="24"/>
        </w:rPr>
        <w:t>уется П</w:t>
      </w:r>
      <w:r w:rsidRPr="00B71C64">
        <w:rPr>
          <w:rFonts w:ascii="Times New Roman" w:hAnsi="Times New Roman"/>
          <w:sz w:val="24"/>
          <w:szCs w:val="24"/>
        </w:rPr>
        <w:t>алатой по нескольким направлениям, прежде всего в форме предоставления Законодательной Думе Томской области и Губернатору Томской области отчетов о результатах проведенных контрольных и экспертно-аналитических мероприятий, годового отчета о деятельности Контрольно-счетной палаты, а также предоставления информации государственным органам</w:t>
      </w:r>
      <w:proofErr w:type="gramEnd"/>
      <w:r w:rsidRPr="00B71C64">
        <w:rPr>
          <w:rFonts w:ascii="Times New Roman" w:hAnsi="Times New Roman"/>
          <w:sz w:val="24"/>
          <w:szCs w:val="24"/>
        </w:rPr>
        <w:t xml:space="preserve"> и органам местного самоуправления, правоохранительным и иным контролирующим органам на основании их запросов и</w:t>
      </w:r>
      <w:r w:rsidR="003F572A">
        <w:rPr>
          <w:rFonts w:ascii="Times New Roman" w:hAnsi="Times New Roman"/>
          <w:sz w:val="24"/>
          <w:szCs w:val="24"/>
        </w:rPr>
        <w:t xml:space="preserve"> в соответствии с заключенными С</w:t>
      </w:r>
      <w:r w:rsidRPr="00B71C64">
        <w:rPr>
          <w:rFonts w:ascii="Times New Roman" w:hAnsi="Times New Roman"/>
          <w:sz w:val="24"/>
          <w:szCs w:val="24"/>
        </w:rPr>
        <w:t>оглашениями о взаимодействии и сотрудничестве.</w:t>
      </w:r>
    </w:p>
    <w:p w:rsidR="00E74030" w:rsidRDefault="00E74030" w:rsidP="00150163">
      <w:pPr>
        <w:spacing w:after="0" w:line="288" w:lineRule="auto"/>
        <w:ind w:firstLine="567"/>
        <w:jc w:val="both"/>
        <w:rPr>
          <w:rFonts w:ascii="Times New Roman" w:hAnsi="Times New Roman"/>
          <w:sz w:val="24"/>
          <w:szCs w:val="24"/>
        </w:rPr>
      </w:pPr>
      <w:r w:rsidRPr="00B71C64">
        <w:rPr>
          <w:rFonts w:ascii="Times New Roman" w:hAnsi="Times New Roman"/>
          <w:sz w:val="24"/>
          <w:szCs w:val="24"/>
        </w:rPr>
        <w:tab/>
      </w:r>
      <w:proofErr w:type="gramStart"/>
      <w:r w:rsidRPr="00B71C64">
        <w:rPr>
          <w:rFonts w:ascii="Times New Roman" w:hAnsi="Times New Roman"/>
          <w:sz w:val="24"/>
          <w:szCs w:val="24"/>
        </w:rPr>
        <w:t>В течение всего отчетного периода был обеспечен открытый доступ к сведениям о деятельности Контрольно-счетной палаты, размещенным на официальном сайте в сети Интернет, где представлены в полном объеме не только годовые планы работы, отчеты о проведенных контрольных и экспертно-аналитических мероприятиях, но и меры, принятые по итогам проверок</w:t>
      </w:r>
      <w:r>
        <w:rPr>
          <w:rFonts w:ascii="Times New Roman" w:hAnsi="Times New Roman"/>
          <w:sz w:val="24"/>
          <w:szCs w:val="24"/>
        </w:rPr>
        <w:t xml:space="preserve"> как аудиторами Палаты, так и объектами мероприятий. </w:t>
      </w:r>
      <w:r w:rsidRPr="00B71C64">
        <w:rPr>
          <w:rFonts w:ascii="Times New Roman" w:hAnsi="Times New Roman"/>
          <w:sz w:val="24"/>
          <w:szCs w:val="24"/>
        </w:rPr>
        <w:t xml:space="preserve">  </w:t>
      </w:r>
      <w:proofErr w:type="gramEnd"/>
    </w:p>
    <w:p w:rsidR="00E74030" w:rsidRPr="00B71C64" w:rsidRDefault="00E74030" w:rsidP="00150163">
      <w:pPr>
        <w:spacing w:after="0" w:line="288" w:lineRule="auto"/>
        <w:ind w:firstLine="567"/>
        <w:jc w:val="both"/>
        <w:rPr>
          <w:rFonts w:ascii="Times New Roman" w:hAnsi="Times New Roman"/>
          <w:sz w:val="24"/>
          <w:szCs w:val="24"/>
        </w:rPr>
      </w:pPr>
      <w:r w:rsidRPr="00B71C64">
        <w:rPr>
          <w:rFonts w:ascii="Times New Roman" w:hAnsi="Times New Roman"/>
          <w:sz w:val="24"/>
          <w:szCs w:val="24"/>
        </w:rPr>
        <w:t xml:space="preserve">В </w:t>
      </w:r>
      <w:r>
        <w:rPr>
          <w:rStyle w:val="apple-style-span"/>
          <w:rFonts w:ascii="Times New Roman" w:hAnsi="Times New Roman"/>
          <w:color w:val="000000"/>
          <w:sz w:val="24"/>
          <w:szCs w:val="24"/>
          <w:shd w:val="clear" w:color="auto" w:fill="FFFFFF"/>
        </w:rPr>
        <w:t>2016</w:t>
      </w:r>
      <w:r w:rsidRPr="00B71C64">
        <w:rPr>
          <w:rStyle w:val="apple-style-span"/>
          <w:rFonts w:ascii="Times New Roman" w:hAnsi="Times New Roman"/>
          <w:color w:val="000000"/>
          <w:sz w:val="24"/>
          <w:szCs w:val="24"/>
          <w:shd w:val="clear" w:color="auto" w:fill="FFFFFF"/>
        </w:rPr>
        <w:t xml:space="preserve"> году </w:t>
      </w:r>
      <w:r>
        <w:rPr>
          <w:rStyle w:val="apple-style-span"/>
          <w:rFonts w:ascii="Times New Roman" w:hAnsi="Times New Roman"/>
          <w:color w:val="000000"/>
          <w:sz w:val="24"/>
          <w:szCs w:val="24"/>
          <w:shd w:val="clear" w:color="auto" w:fill="FFFFFF"/>
        </w:rPr>
        <w:t xml:space="preserve">на официальном сайте Палаты </w:t>
      </w:r>
      <w:r w:rsidRPr="00B71C64">
        <w:rPr>
          <w:rStyle w:val="apple-style-span"/>
          <w:rFonts w:ascii="Times New Roman" w:hAnsi="Times New Roman"/>
          <w:color w:val="000000"/>
          <w:sz w:val="24"/>
          <w:szCs w:val="24"/>
          <w:shd w:val="clear" w:color="auto" w:fill="FFFFFF"/>
        </w:rPr>
        <w:t xml:space="preserve">зарегистрировано </w:t>
      </w:r>
      <w:r w:rsidRPr="00791D27">
        <w:rPr>
          <w:rFonts w:ascii="Times New Roman" w:hAnsi="Times New Roman"/>
          <w:color w:val="000000"/>
          <w:sz w:val="24"/>
          <w:szCs w:val="24"/>
        </w:rPr>
        <w:t>74806  </w:t>
      </w:r>
      <w:r w:rsidRPr="00791D27">
        <w:rPr>
          <w:rStyle w:val="apple-style-span"/>
          <w:rFonts w:ascii="Times New Roman" w:hAnsi="Times New Roman"/>
          <w:color w:val="000000"/>
          <w:sz w:val="24"/>
          <w:szCs w:val="24"/>
          <w:shd w:val="clear" w:color="auto" w:fill="FFFFFF"/>
        </w:rPr>
        <w:t>п</w:t>
      </w:r>
      <w:r>
        <w:rPr>
          <w:rStyle w:val="apple-style-span"/>
          <w:rFonts w:ascii="Times New Roman" w:hAnsi="Times New Roman"/>
          <w:color w:val="000000"/>
          <w:sz w:val="24"/>
          <w:szCs w:val="24"/>
          <w:shd w:val="clear" w:color="auto" w:fill="FFFFFF"/>
        </w:rPr>
        <w:t>осетителей (</w:t>
      </w:r>
      <w:r w:rsidRPr="009D600C">
        <w:rPr>
          <w:rStyle w:val="apple-style-span"/>
          <w:rFonts w:ascii="Times New Roman" w:hAnsi="Times New Roman"/>
          <w:color w:val="000000"/>
          <w:sz w:val="24"/>
          <w:szCs w:val="24"/>
          <w:shd w:val="clear" w:color="auto" w:fill="FFFFFF"/>
        </w:rPr>
        <w:t>уникальных хостов</w:t>
      </w:r>
      <w:r>
        <w:rPr>
          <w:rStyle w:val="apple-style-span"/>
          <w:rFonts w:ascii="Times New Roman" w:hAnsi="Times New Roman"/>
          <w:color w:val="000000"/>
          <w:sz w:val="24"/>
          <w:szCs w:val="24"/>
          <w:shd w:val="clear" w:color="auto" w:fill="FFFFFF"/>
        </w:rPr>
        <w:t>)</w:t>
      </w:r>
      <w:r w:rsidRPr="009D600C">
        <w:rPr>
          <w:rStyle w:val="apple-style-span"/>
          <w:rFonts w:ascii="Times New Roman" w:hAnsi="Times New Roman"/>
          <w:color w:val="000000"/>
          <w:sz w:val="24"/>
          <w:szCs w:val="24"/>
          <w:shd w:val="clear" w:color="auto" w:fill="FFFFFF"/>
        </w:rPr>
        <w:t>,</w:t>
      </w:r>
      <w:r>
        <w:rPr>
          <w:rStyle w:val="apple-style-span"/>
          <w:rFonts w:ascii="Times New Roman" w:hAnsi="Times New Roman"/>
          <w:color w:val="000000"/>
          <w:sz w:val="24"/>
          <w:szCs w:val="24"/>
          <w:shd w:val="clear" w:color="auto" w:fill="FFFFFF"/>
        </w:rPr>
        <w:t xml:space="preserve">  в их числе более 16 тысяч </w:t>
      </w:r>
      <w:r w:rsidRPr="00B71C64">
        <w:rPr>
          <w:rFonts w:ascii="Times New Roman" w:hAnsi="Times New Roman"/>
          <w:sz w:val="24"/>
          <w:szCs w:val="24"/>
        </w:rPr>
        <w:t>новых посетителей</w:t>
      </w:r>
      <w:r>
        <w:rPr>
          <w:rFonts w:ascii="Times New Roman" w:hAnsi="Times New Roman"/>
          <w:sz w:val="24"/>
          <w:szCs w:val="24"/>
        </w:rPr>
        <w:t xml:space="preserve">. </w:t>
      </w:r>
      <w:proofErr w:type="gramStart"/>
      <w:r>
        <w:rPr>
          <w:rFonts w:ascii="Times New Roman" w:hAnsi="Times New Roman"/>
          <w:sz w:val="24"/>
          <w:szCs w:val="24"/>
        </w:rPr>
        <w:t>И</w:t>
      </w:r>
      <w:r w:rsidRPr="00B71C64">
        <w:rPr>
          <w:rFonts w:ascii="Times New Roman" w:hAnsi="Times New Roman"/>
          <w:sz w:val="24"/>
          <w:szCs w:val="24"/>
        </w:rPr>
        <w:t xml:space="preserve">нформацией о деятельности </w:t>
      </w:r>
      <w:r>
        <w:rPr>
          <w:rFonts w:ascii="Times New Roman" w:hAnsi="Times New Roman"/>
          <w:sz w:val="24"/>
          <w:szCs w:val="24"/>
        </w:rPr>
        <w:t>П</w:t>
      </w:r>
      <w:r w:rsidRPr="00B71C64">
        <w:rPr>
          <w:rFonts w:ascii="Times New Roman" w:hAnsi="Times New Roman"/>
          <w:sz w:val="24"/>
          <w:szCs w:val="24"/>
        </w:rPr>
        <w:t xml:space="preserve">алаты интересовались не только российские пользователи </w:t>
      </w:r>
      <w:r w:rsidRPr="006B3350">
        <w:rPr>
          <w:rFonts w:ascii="Times New Roman" w:hAnsi="Times New Roman"/>
          <w:sz w:val="24"/>
          <w:szCs w:val="24"/>
        </w:rPr>
        <w:t>(52.64%) из Томска, Москвы, Санкт-Петербурга, Новосибирска, Сыктывкара,</w:t>
      </w:r>
      <w:r>
        <w:rPr>
          <w:rFonts w:ascii="Times New Roman" w:hAnsi="Times New Roman"/>
          <w:sz w:val="24"/>
          <w:szCs w:val="24"/>
        </w:rPr>
        <w:t xml:space="preserve"> Магнитогорска, </w:t>
      </w:r>
      <w:r w:rsidRPr="00B71C64">
        <w:rPr>
          <w:rFonts w:ascii="Times New Roman" w:hAnsi="Times New Roman"/>
          <w:sz w:val="24"/>
          <w:szCs w:val="24"/>
        </w:rPr>
        <w:t>Пенз</w:t>
      </w:r>
      <w:r>
        <w:rPr>
          <w:rFonts w:ascii="Times New Roman" w:hAnsi="Times New Roman"/>
          <w:sz w:val="24"/>
          <w:szCs w:val="24"/>
        </w:rPr>
        <w:t>ы, Воронежа, Ростова-на-Дону, Омска и др.</w:t>
      </w:r>
      <w:r w:rsidRPr="00B71C64">
        <w:rPr>
          <w:rFonts w:ascii="Times New Roman" w:hAnsi="Times New Roman"/>
          <w:sz w:val="24"/>
          <w:szCs w:val="24"/>
        </w:rPr>
        <w:t xml:space="preserve">), но и зарубежные </w:t>
      </w:r>
      <w:r w:rsidRPr="006B3350">
        <w:rPr>
          <w:rFonts w:ascii="Times New Roman" w:hAnsi="Times New Roman"/>
          <w:sz w:val="24"/>
          <w:szCs w:val="24"/>
        </w:rPr>
        <w:t>(46.18%) –  США, Германия, Украина, Китай, Нидерланды, Индия, Канада, Польша,</w:t>
      </w:r>
      <w:r>
        <w:rPr>
          <w:rFonts w:ascii="Times New Roman" w:hAnsi="Times New Roman"/>
          <w:sz w:val="24"/>
          <w:szCs w:val="24"/>
        </w:rPr>
        <w:t xml:space="preserve"> Беларусь, Израиль </w:t>
      </w:r>
      <w:r w:rsidRPr="00B71C64">
        <w:rPr>
          <w:rFonts w:ascii="Times New Roman" w:hAnsi="Times New Roman"/>
          <w:sz w:val="24"/>
          <w:szCs w:val="24"/>
        </w:rPr>
        <w:t>и др. Информация, размещ</w:t>
      </w:r>
      <w:r>
        <w:rPr>
          <w:rFonts w:ascii="Times New Roman" w:hAnsi="Times New Roman"/>
          <w:sz w:val="24"/>
          <w:szCs w:val="24"/>
        </w:rPr>
        <w:t>а</w:t>
      </w:r>
      <w:r w:rsidRPr="00B71C64">
        <w:rPr>
          <w:rFonts w:ascii="Times New Roman" w:hAnsi="Times New Roman"/>
          <w:sz w:val="24"/>
          <w:szCs w:val="24"/>
        </w:rPr>
        <w:t>е</w:t>
      </w:r>
      <w:r>
        <w:rPr>
          <w:rFonts w:ascii="Times New Roman" w:hAnsi="Times New Roman"/>
          <w:sz w:val="24"/>
          <w:szCs w:val="24"/>
        </w:rPr>
        <w:t xml:space="preserve">мая </w:t>
      </w:r>
      <w:r w:rsidRPr="00B71C64">
        <w:rPr>
          <w:rFonts w:ascii="Times New Roman" w:hAnsi="Times New Roman"/>
          <w:sz w:val="24"/>
          <w:szCs w:val="24"/>
        </w:rPr>
        <w:t>на сайте, поддерживалась в актуальной редакции, регулярно обновлялась: публиковал</w:t>
      </w:r>
      <w:r>
        <w:rPr>
          <w:rFonts w:ascii="Times New Roman" w:hAnsi="Times New Roman"/>
          <w:sz w:val="24"/>
          <w:szCs w:val="24"/>
        </w:rPr>
        <w:t>и</w:t>
      </w:r>
      <w:r w:rsidRPr="00B71C64">
        <w:rPr>
          <w:rFonts w:ascii="Times New Roman" w:hAnsi="Times New Roman"/>
          <w:sz w:val="24"/>
          <w:szCs w:val="24"/>
        </w:rPr>
        <w:t xml:space="preserve">сь </w:t>
      </w:r>
      <w:r>
        <w:rPr>
          <w:rFonts w:ascii="Times New Roman" w:hAnsi="Times New Roman"/>
          <w:sz w:val="24"/>
          <w:szCs w:val="24"/>
        </w:rPr>
        <w:t xml:space="preserve">материалы </w:t>
      </w:r>
      <w:r w:rsidRPr="00B71C64">
        <w:rPr>
          <w:rFonts w:ascii="Times New Roman" w:hAnsi="Times New Roman"/>
          <w:sz w:val="24"/>
          <w:szCs w:val="24"/>
        </w:rPr>
        <w:t>о текущей деятельности Контрольно-счетной палаты и заседаниях её Коллегии</w:t>
      </w:r>
      <w:proofErr w:type="gramEnd"/>
      <w:r w:rsidRPr="00B71C64">
        <w:rPr>
          <w:rFonts w:ascii="Times New Roman" w:hAnsi="Times New Roman"/>
          <w:sz w:val="24"/>
          <w:szCs w:val="24"/>
        </w:rPr>
        <w:t xml:space="preserve">, о работе созданных в </w:t>
      </w:r>
      <w:r>
        <w:rPr>
          <w:rFonts w:ascii="Times New Roman" w:hAnsi="Times New Roman"/>
          <w:sz w:val="24"/>
          <w:szCs w:val="24"/>
        </w:rPr>
        <w:t>П</w:t>
      </w:r>
      <w:r w:rsidRPr="00B71C64">
        <w:rPr>
          <w:rFonts w:ascii="Times New Roman" w:hAnsi="Times New Roman"/>
          <w:sz w:val="24"/>
          <w:szCs w:val="24"/>
        </w:rPr>
        <w:t xml:space="preserve">алате комиссий, о взаимодействии </w:t>
      </w:r>
      <w:r>
        <w:rPr>
          <w:rFonts w:ascii="Times New Roman" w:hAnsi="Times New Roman"/>
          <w:sz w:val="24"/>
          <w:szCs w:val="24"/>
        </w:rPr>
        <w:t>П</w:t>
      </w:r>
      <w:r w:rsidRPr="00B71C64">
        <w:rPr>
          <w:rFonts w:ascii="Times New Roman" w:hAnsi="Times New Roman"/>
          <w:sz w:val="24"/>
          <w:szCs w:val="24"/>
        </w:rPr>
        <w:t>алаты с другими органами власти, в том числе</w:t>
      </w:r>
      <w:r>
        <w:rPr>
          <w:rFonts w:ascii="Times New Roman" w:hAnsi="Times New Roman"/>
          <w:sz w:val="24"/>
          <w:szCs w:val="24"/>
        </w:rPr>
        <w:t xml:space="preserve"> об участии руководителей и специалистов Палаты в заседаниях комиссий и собраниях  Законодательной Думы Томской области, а также </w:t>
      </w:r>
      <w:r w:rsidRPr="00B71C64">
        <w:rPr>
          <w:rFonts w:ascii="Times New Roman" w:hAnsi="Times New Roman"/>
          <w:sz w:val="24"/>
          <w:szCs w:val="24"/>
        </w:rPr>
        <w:t xml:space="preserve"> о конференциях, совещаниях и семинарах, организованных Советом контрольно-счетных органов Томской области</w:t>
      </w:r>
      <w:r>
        <w:rPr>
          <w:rFonts w:ascii="Times New Roman" w:hAnsi="Times New Roman"/>
          <w:sz w:val="24"/>
          <w:szCs w:val="24"/>
        </w:rPr>
        <w:t xml:space="preserve">. Ежеквартально издавался, </w:t>
      </w:r>
      <w:proofErr w:type="gramStart"/>
      <w:r>
        <w:rPr>
          <w:rFonts w:ascii="Times New Roman" w:hAnsi="Times New Roman"/>
          <w:sz w:val="24"/>
          <w:szCs w:val="24"/>
        </w:rPr>
        <w:t xml:space="preserve">рассылался членам Совета и </w:t>
      </w:r>
      <w:r w:rsidRPr="00B71C64">
        <w:rPr>
          <w:rFonts w:ascii="Times New Roman" w:hAnsi="Times New Roman"/>
          <w:sz w:val="24"/>
          <w:szCs w:val="24"/>
        </w:rPr>
        <w:t>размещался</w:t>
      </w:r>
      <w:proofErr w:type="gramEnd"/>
      <w:r w:rsidRPr="00B71C64">
        <w:rPr>
          <w:rFonts w:ascii="Times New Roman" w:hAnsi="Times New Roman"/>
          <w:sz w:val="24"/>
          <w:szCs w:val="24"/>
        </w:rPr>
        <w:t xml:space="preserve"> на сайте </w:t>
      </w:r>
      <w:r>
        <w:rPr>
          <w:rFonts w:ascii="Times New Roman" w:hAnsi="Times New Roman"/>
          <w:sz w:val="24"/>
          <w:szCs w:val="24"/>
        </w:rPr>
        <w:t xml:space="preserve">Палаты </w:t>
      </w:r>
      <w:r w:rsidRPr="00B71C64">
        <w:rPr>
          <w:rFonts w:ascii="Times New Roman" w:hAnsi="Times New Roman"/>
          <w:sz w:val="24"/>
          <w:szCs w:val="24"/>
        </w:rPr>
        <w:t xml:space="preserve">учрежденный </w:t>
      </w:r>
      <w:r w:rsidR="001C37FD">
        <w:rPr>
          <w:rFonts w:ascii="Times New Roman" w:hAnsi="Times New Roman"/>
          <w:sz w:val="24"/>
          <w:szCs w:val="24"/>
        </w:rPr>
        <w:t xml:space="preserve"> </w:t>
      </w:r>
      <w:r w:rsidRPr="00B71C64">
        <w:rPr>
          <w:rFonts w:ascii="Times New Roman" w:hAnsi="Times New Roman"/>
          <w:sz w:val="24"/>
          <w:szCs w:val="24"/>
        </w:rPr>
        <w:t>Советом Электронный сборник для членов Совета КСО (в отчетном периоде их издано 4).</w:t>
      </w:r>
    </w:p>
    <w:p w:rsidR="00E74030" w:rsidRDefault="00E74030" w:rsidP="00150163">
      <w:pPr>
        <w:spacing w:after="0" w:line="288" w:lineRule="auto"/>
        <w:ind w:firstLine="567"/>
        <w:jc w:val="both"/>
        <w:rPr>
          <w:rStyle w:val="apple-style-span"/>
          <w:rFonts w:ascii="Times New Roman" w:hAnsi="Times New Roman"/>
          <w:color w:val="000000"/>
          <w:sz w:val="24"/>
          <w:szCs w:val="24"/>
          <w:shd w:val="clear" w:color="auto" w:fill="FFFFFF"/>
        </w:rPr>
      </w:pPr>
      <w:r w:rsidRPr="00B71C64">
        <w:rPr>
          <w:rStyle w:val="apple-style-span"/>
          <w:rFonts w:ascii="Times New Roman" w:hAnsi="Times New Roman"/>
          <w:color w:val="000000"/>
          <w:sz w:val="24"/>
          <w:szCs w:val="24"/>
          <w:shd w:val="clear" w:color="auto" w:fill="FFFFFF"/>
        </w:rPr>
        <w:t>В соответствии с планом работы Комиссии по этике Совета контрольно-счетных органов при Счетной палате РФ в 2016 год</w:t>
      </w:r>
      <w:r>
        <w:rPr>
          <w:rStyle w:val="apple-style-span"/>
          <w:rFonts w:ascii="Times New Roman" w:hAnsi="Times New Roman"/>
          <w:color w:val="000000"/>
          <w:sz w:val="24"/>
          <w:szCs w:val="24"/>
          <w:shd w:val="clear" w:color="auto" w:fill="FFFFFF"/>
        </w:rPr>
        <w:t>у</w:t>
      </w:r>
      <w:r w:rsidRPr="00B71C64">
        <w:rPr>
          <w:rStyle w:val="apple-style-span"/>
          <w:rFonts w:ascii="Times New Roman" w:hAnsi="Times New Roman"/>
          <w:color w:val="000000"/>
          <w:sz w:val="24"/>
          <w:szCs w:val="24"/>
          <w:shd w:val="clear" w:color="auto" w:fill="FFFFFF"/>
        </w:rPr>
        <w:t xml:space="preserve"> был проведен мониторинг создания и наполнения сайтов контрольно-счетных органов субъектов РФ по  Перечню обязательной информации, предусмотренной законодательством Российской Федерации и подлежащей размещению на сайтах </w:t>
      </w:r>
      <w:r>
        <w:rPr>
          <w:rStyle w:val="apple-style-span"/>
          <w:rFonts w:ascii="Times New Roman" w:hAnsi="Times New Roman"/>
          <w:color w:val="000000"/>
          <w:sz w:val="24"/>
          <w:szCs w:val="24"/>
          <w:shd w:val="clear" w:color="auto" w:fill="FFFFFF"/>
        </w:rPr>
        <w:t>контрольно-счетных органов</w:t>
      </w:r>
      <w:r w:rsidRPr="00B71C64">
        <w:rPr>
          <w:rStyle w:val="apple-style-span"/>
          <w:rFonts w:ascii="Times New Roman" w:hAnsi="Times New Roman"/>
          <w:color w:val="000000"/>
          <w:sz w:val="24"/>
          <w:szCs w:val="24"/>
          <w:shd w:val="clear" w:color="auto" w:fill="FFFFFF"/>
        </w:rPr>
        <w:t xml:space="preserve">. По результатам проведенного мониторинга  официальный сайт Контрольно-счетной палаты Томской области вошел в тройку лидеров </w:t>
      </w:r>
      <w:r>
        <w:rPr>
          <w:rStyle w:val="apple-style-span"/>
          <w:rFonts w:ascii="Times New Roman" w:hAnsi="Times New Roman"/>
          <w:color w:val="000000"/>
          <w:sz w:val="24"/>
          <w:szCs w:val="24"/>
          <w:shd w:val="clear" w:color="auto" w:fill="FFFFFF"/>
        </w:rPr>
        <w:t xml:space="preserve">России </w:t>
      </w:r>
      <w:r w:rsidRPr="00B71C64">
        <w:rPr>
          <w:rStyle w:val="apple-style-span"/>
          <w:rFonts w:ascii="Times New Roman" w:hAnsi="Times New Roman"/>
          <w:color w:val="000000"/>
          <w:sz w:val="24"/>
          <w:szCs w:val="24"/>
          <w:shd w:val="clear" w:color="auto" w:fill="FFFFFF"/>
        </w:rPr>
        <w:t>со 100%-ной  итоговой оценкой наполняемости сайта. </w:t>
      </w:r>
    </w:p>
    <w:p w:rsidR="00E74030" w:rsidRPr="00B71C64" w:rsidRDefault="00E74030" w:rsidP="00150163">
      <w:pPr>
        <w:spacing w:after="0" w:line="288" w:lineRule="auto"/>
        <w:ind w:firstLine="567"/>
        <w:jc w:val="both"/>
        <w:rPr>
          <w:rFonts w:ascii="Times New Roman" w:hAnsi="Times New Roman"/>
          <w:sz w:val="24"/>
          <w:szCs w:val="24"/>
        </w:rPr>
      </w:pPr>
      <w:r w:rsidRPr="00B71C64">
        <w:rPr>
          <w:rFonts w:ascii="Times New Roman" w:hAnsi="Times New Roman"/>
          <w:sz w:val="24"/>
          <w:szCs w:val="24"/>
        </w:rPr>
        <w:t>Контрольно-счетная палата тесно сотруднич</w:t>
      </w:r>
      <w:r>
        <w:rPr>
          <w:rFonts w:ascii="Times New Roman" w:hAnsi="Times New Roman"/>
          <w:sz w:val="24"/>
          <w:szCs w:val="24"/>
        </w:rPr>
        <w:t xml:space="preserve">ает </w:t>
      </w:r>
      <w:r w:rsidRPr="00B71C64">
        <w:rPr>
          <w:rFonts w:ascii="Times New Roman" w:hAnsi="Times New Roman"/>
          <w:sz w:val="24"/>
          <w:szCs w:val="24"/>
        </w:rPr>
        <w:t xml:space="preserve">с </w:t>
      </w:r>
      <w:proofErr w:type="gramStart"/>
      <w:r w:rsidRPr="00B71C64">
        <w:rPr>
          <w:rFonts w:ascii="Times New Roman" w:hAnsi="Times New Roman"/>
          <w:sz w:val="24"/>
          <w:szCs w:val="24"/>
        </w:rPr>
        <w:t>Интернет-порталом</w:t>
      </w:r>
      <w:proofErr w:type="gramEnd"/>
      <w:r w:rsidRPr="00B71C64">
        <w:rPr>
          <w:rFonts w:ascii="Times New Roman" w:hAnsi="Times New Roman"/>
          <w:sz w:val="24"/>
          <w:szCs w:val="24"/>
        </w:rPr>
        <w:t xml:space="preserve"> </w:t>
      </w:r>
      <w:r w:rsidRPr="00B71C64">
        <w:rPr>
          <w:rFonts w:ascii="Times New Roman" w:hAnsi="Times New Roman"/>
          <w:bCs/>
          <w:color w:val="000000"/>
          <w:sz w:val="24"/>
          <w:szCs w:val="24"/>
        </w:rPr>
        <w:t xml:space="preserve">Счетной палаты РФ и контрольно-счетных органов Российской Федерации, </w:t>
      </w:r>
      <w:r>
        <w:rPr>
          <w:rFonts w:ascii="Times New Roman" w:hAnsi="Times New Roman"/>
          <w:color w:val="000000"/>
          <w:sz w:val="24"/>
          <w:szCs w:val="24"/>
        </w:rPr>
        <w:t xml:space="preserve">этот ресурс </w:t>
      </w:r>
      <w:r w:rsidRPr="00B71C64">
        <w:rPr>
          <w:rFonts w:ascii="Times New Roman" w:hAnsi="Times New Roman"/>
          <w:color w:val="000000"/>
          <w:sz w:val="24"/>
          <w:szCs w:val="24"/>
        </w:rPr>
        <w:t xml:space="preserve">имеет особое значение с точки зрения </w:t>
      </w:r>
      <w:r>
        <w:rPr>
          <w:rFonts w:ascii="Times New Roman" w:hAnsi="Times New Roman"/>
          <w:color w:val="000000"/>
          <w:sz w:val="24"/>
          <w:szCs w:val="24"/>
        </w:rPr>
        <w:t xml:space="preserve">широкого </w:t>
      </w:r>
      <w:r w:rsidRPr="00B71C64">
        <w:rPr>
          <w:rFonts w:ascii="Times New Roman" w:hAnsi="Times New Roman"/>
          <w:color w:val="000000"/>
          <w:sz w:val="24"/>
          <w:szCs w:val="24"/>
        </w:rPr>
        <w:t xml:space="preserve">распространения информации о внешнем государственном финансовом контроле. Созданный для повышения эффективности осуществления внешнего государственного финансового аудита, </w:t>
      </w:r>
      <w:r>
        <w:rPr>
          <w:rFonts w:ascii="Times New Roman" w:hAnsi="Times New Roman"/>
          <w:color w:val="000000"/>
          <w:sz w:val="24"/>
          <w:szCs w:val="24"/>
        </w:rPr>
        <w:t>портал</w:t>
      </w:r>
      <w:r w:rsidRPr="00B71C64">
        <w:rPr>
          <w:rFonts w:ascii="Times New Roman" w:hAnsi="Times New Roman"/>
          <w:color w:val="000000"/>
          <w:sz w:val="24"/>
          <w:szCs w:val="24"/>
        </w:rPr>
        <w:t xml:space="preserve">  является единым источником информации о деятельности контрольно-счетных органов всех субъектов РФ, Совета контрольно-счетных органов и Союза муниципальных контрольно-счетных органов. Участие в реализации </w:t>
      </w:r>
      <w:r>
        <w:rPr>
          <w:rFonts w:ascii="Times New Roman" w:hAnsi="Times New Roman"/>
          <w:color w:val="000000"/>
          <w:sz w:val="24"/>
          <w:szCs w:val="24"/>
        </w:rPr>
        <w:t xml:space="preserve">проекта </w:t>
      </w:r>
      <w:r w:rsidRPr="00B71C64">
        <w:rPr>
          <w:rFonts w:ascii="Times New Roman" w:hAnsi="Times New Roman"/>
          <w:color w:val="000000"/>
          <w:sz w:val="24"/>
          <w:szCs w:val="24"/>
        </w:rPr>
        <w:t xml:space="preserve">является для Контрольно-счетной палаты одним из направлений повышения прозрачности государственного финансового аудита и  создания государственной информационной системы «Официальный сайт Российской Федерации в информационно-телекоммуникационной сети «Интернет» для размещения информации об осуществлении государственного финансового аудита (контроля) в сфере бюджетных правоотношений».  Контрольно-счетной палатой Томской области размещено на </w:t>
      </w:r>
      <w:proofErr w:type="gramStart"/>
      <w:r w:rsidRPr="00B71C64">
        <w:rPr>
          <w:rFonts w:ascii="Times New Roman" w:hAnsi="Times New Roman"/>
          <w:color w:val="000000"/>
          <w:sz w:val="24"/>
          <w:szCs w:val="24"/>
        </w:rPr>
        <w:t>Интернет-портале</w:t>
      </w:r>
      <w:proofErr w:type="gramEnd"/>
      <w:r w:rsidRPr="00B71C64">
        <w:rPr>
          <w:rFonts w:ascii="Times New Roman" w:hAnsi="Times New Roman"/>
          <w:color w:val="000000"/>
          <w:sz w:val="24"/>
          <w:szCs w:val="24"/>
        </w:rPr>
        <w:t xml:space="preserve"> </w:t>
      </w:r>
      <w:r>
        <w:rPr>
          <w:rFonts w:ascii="Times New Roman" w:hAnsi="Times New Roman"/>
          <w:color w:val="000000"/>
          <w:sz w:val="24"/>
          <w:szCs w:val="24"/>
        </w:rPr>
        <w:t xml:space="preserve">23 </w:t>
      </w:r>
      <w:r w:rsidRPr="00B71C64">
        <w:rPr>
          <w:rFonts w:ascii="Times New Roman" w:hAnsi="Times New Roman"/>
          <w:color w:val="000000"/>
          <w:sz w:val="24"/>
          <w:szCs w:val="24"/>
        </w:rPr>
        <w:t>сообщения.</w:t>
      </w:r>
      <w:r w:rsidR="001C37FD">
        <w:rPr>
          <w:rFonts w:ascii="Times New Roman" w:hAnsi="Times New Roman"/>
          <w:color w:val="000000"/>
          <w:sz w:val="24"/>
          <w:szCs w:val="24"/>
        </w:rPr>
        <w:t xml:space="preserve">  </w:t>
      </w:r>
      <w:proofErr w:type="gramStart"/>
      <w:r w:rsidRPr="00B71C64">
        <w:rPr>
          <w:rFonts w:ascii="Times New Roman" w:hAnsi="Times New Roman"/>
          <w:color w:val="000000"/>
          <w:sz w:val="24"/>
          <w:szCs w:val="24"/>
        </w:rPr>
        <w:t xml:space="preserve">Интернет-портал включает разделы для зарегистрированных пользователей (сотрудников Счетной палаты и контрольно-счетных органов) для осуществления взаимодействия Счетной палаты РФ с контрольно-счётными органами и между контрольно-счетными органами, обеспечивает осуществление электронного документооборота, формирование и использование Электронной библиотеки, проведение обучения специалистов Счетной палаты РФ и контрольно-счетных органов, возможность проведения видеоконференций, в которой Контрольно-счетная палата </w:t>
      </w:r>
      <w:r>
        <w:rPr>
          <w:rFonts w:ascii="Times New Roman" w:hAnsi="Times New Roman"/>
          <w:color w:val="000000"/>
          <w:sz w:val="24"/>
          <w:szCs w:val="24"/>
        </w:rPr>
        <w:t xml:space="preserve">неоднократно </w:t>
      </w:r>
      <w:r w:rsidRPr="00B71C64">
        <w:rPr>
          <w:rFonts w:ascii="Times New Roman" w:hAnsi="Times New Roman"/>
          <w:color w:val="000000"/>
          <w:sz w:val="24"/>
          <w:szCs w:val="24"/>
        </w:rPr>
        <w:t xml:space="preserve">принимала участие в отчетном году. </w:t>
      </w:r>
      <w:r>
        <w:rPr>
          <w:rFonts w:ascii="Times New Roman" w:hAnsi="Times New Roman"/>
          <w:color w:val="000000"/>
          <w:sz w:val="24"/>
          <w:szCs w:val="24"/>
        </w:rPr>
        <w:t xml:space="preserve"> </w:t>
      </w:r>
      <w:proofErr w:type="gramEnd"/>
    </w:p>
    <w:p w:rsidR="00E74030" w:rsidRPr="00B71C64" w:rsidRDefault="00E74030" w:rsidP="00150163">
      <w:pPr>
        <w:spacing w:after="0" w:line="288" w:lineRule="auto"/>
        <w:ind w:firstLine="567"/>
        <w:jc w:val="both"/>
        <w:rPr>
          <w:rFonts w:ascii="Times New Roman" w:hAnsi="Times New Roman"/>
          <w:sz w:val="24"/>
          <w:szCs w:val="24"/>
        </w:rPr>
      </w:pPr>
      <w:proofErr w:type="gramStart"/>
      <w:r w:rsidRPr="00B71C64">
        <w:rPr>
          <w:rFonts w:ascii="Times New Roman" w:hAnsi="Times New Roman"/>
          <w:sz w:val="24"/>
          <w:szCs w:val="24"/>
        </w:rPr>
        <w:t>В целях повышения эффективности взаимодействия Контрольно-счетной палаты с гражданами и организациями по вопросам законности и эффективности использования средств областного бюджета и областной государственной собственности, соблюдения работниками Контрольно-счетной палаты требований к служебному поведению и урегулированию конфликта интересов, а также предотвращения совершения ими действий коррупционной направленности в Контрольно-счетной палате в круглосуточном режиме организована работа «телефона доверия».</w:t>
      </w:r>
      <w:proofErr w:type="gramEnd"/>
    </w:p>
    <w:p w:rsidR="00E74030" w:rsidRPr="00B71C64" w:rsidRDefault="00E74030" w:rsidP="00150163">
      <w:pPr>
        <w:spacing w:after="0" w:line="288" w:lineRule="auto"/>
        <w:ind w:firstLine="567"/>
        <w:jc w:val="both"/>
        <w:rPr>
          <w:rFonts w:ascii="Times New Roman" w:hAnsi="Times New Roman"/>
          <w:sz w:val="24"/>
          <w:szCs w:val="24"/>
        </w:rPr>
      </w:pPr>
      <w:r w:rsidRPr="00B71C64">
        <w:rPr>
          <w:rFonts w:ascii="Times New Roman" w:hAnsi="Times New Roman"/>
          <w:sz w:val="24"/>
          <w:szCs w:val="24"/>
        </w:rPr>
        <w:t>В 201</w:t>
      </w:r>
      <w:r>
        <w:rPr>
          <w:rFonts w:ascii="Times New Roman" w:hAnsi="Times New Roman"/>
          <w:sz w:val="24"/>
          <w:szCs w:val="24"/>
        </w:rPr>
        <w:t>6</w:t>
      </w:r>
      <w:r w:rsidRPr="00B71C64">
        <w:rPr>
          <w:rFonts w:ascii="Times New Roman" w:hAnsi="Times New Roman"/>
          <w:sz w:val="24"/>
          <w:szCs w:val="24"/>
        </w:rPr>
        <w:t xml:space="preserve"> году подготовлено, </w:t>
      </w:r>
      <w:proofErr w:type="gramStart"/>
      <w:r w:rsidRPr="00B71C64">
        <w:rPr>
          <w:rFonts w:ascii="Times New Roman" w:hAnsi="Times New Roman"/>
          <w:sz w:val="24"/>
          <w:szCs w:val="24"/>
        </w:rPr>
        <w:t>направлено в СМИ  и опубликовано</w:t>
      </w:r>
      <w:proofErr w:type="gramEnd"/>
      <w:r w:rsidRPr="00B71C64">
        <w:rPr>
          <w:rFonts w:ascii="Times New Roman" w:hAnsi="Times New Roman"/>
          <w:sz w:val="24"/>
          <w:szCs w:val="24"/>
        </w:rPr>
        <w:t xml:space="preserve"> на официальном сайте </w:t>
      </w:r>
      <w:r>
        <w:rPr>
          <w:rFonts w:ascii="Times New Roman" w:hAnsi="Times New Roman"/>
          <w:sz w:val="24"/>
          <w:szCs w:val="24"/>
        </w:rPr>
        <w:t xml:space="preserve">96 </w:t>
      </w:r>
      <w:r w:rsidRPr="00B71C64">
        <w:rPr>
          <w:rFonts w:ascii="Times New Roman" w:hAnsi="Times New Roman"/>
          <w:sz w:val="24"/>
          <w:szCs w:val="24"/>
        </w:rPr>
        <w:t xml:space="preserve">пресс-релизов о деятельности </w:t>
      </w:r>
      <w:r>
        <w:rPr>
          <w:rFonts w:ascii="Times New Roman" w:hAnsi="Times New Roman"/>
          <w:sz w:val="24"/>
          <w:szCs w:val="24"/>
        </w:rPr>
        <w:t>П</w:t>
      </w:r>
      <w:r w:rsidRPr="00B71C64">
        <w:rPr>
          <w:rFonts w:ascii="Times New Roman" w:hAnsi="Times New Roman"/>
          <w:sz w:val="24"/>
          <w:szCs w:val="24"/>
        </w:rPr>
        <w:t>алаты, запис</w:t>
      </w:r>
      <w:r>
        <w:rPr>
          <w:rFonts w:ascii="Times New Roman" w:hAnsi="Times New Roman"/>
          <w:sz w:val="24"/>
          <w:szCs w:val="24"/>
        </w:rPr>
        <w:t>ано и транслировано</w:t>
      </w:r>
      <w:r w:rsidRPr="00B71C64">
        <w:rPr>
          <w:rFonts w:ascii="Times New Roman" w:hAnsi="Times New Roman"/>
          <w:sz w:val="24"/>
          <w:szCs w:val="24"/>
        </w:rPr>
        <w:t xml:space="preserve"> </w:t>
      </w:r>
      <w:r>
        <w:rPr>
          <w:rFonts w:ascii="Times New Roman" w:hAnsi="Times New Roman"/>
          <w:sz w:val="24"/>
          <w:szCs w:val="24"/>
        </w:rPr>
        <w:t xml:space="preserve">по </w:t>
      </w:r>
      <w:r w:rsidRPr="00B71C64">
        <w:rPr>
          <w:rFonts w:ascii="Times New Roman" w:hAnsi="Times New Roman"/>
          <w:sz w:val="24"/>
          <w:szCs w:val="24"/>
        </w:rPr>
        <w:t>каналу «Россия-24»</w:t>
      </w:r>
      <w:r>
        <w:rPr>
          <w:rFonts w:ascii="Times New Roman" w:hAnsi="Times New Roman"/>
          <w:sz w:val="24"/>
          <w:szCs w:val="24"/>
        </w:rPr>
        <w:t xml:space="preserve"> (30.01.2016) </w:t>
      </w:r>
      <w:r w:rsidRPr="00B71C64">
        <w:rPr>
          <w:rFonts w:ascii="Times New Roman" w:hAnsi="Times New Roman"/>
          <w:sz w:val="24"/>
          <w:szCs w:val="24"/>
        </w:rPr>
        <w:t xml:space="preserve">телеинтервью председателя </w:t>
      </w:r>
      <w:r>
        <w:rPr>
          <w:rFonts w:ascii="Times New Roman" w:hAnsi="Times New Roman"/>
          <w:sz w:val="24"/>
          <w:szCs w:val="24"/>
        </w:rPr>
        <w:t>П</w:t>
      </w:r>
      <w:r w:rsidRPr="00B71C64">
        <w:rPr>
          <w:rFonts w:ascii="Times New Roman" w:hAnsi="Times New Roman"/>
          <w:sz w:val="24"/>
          <w:szCs w:val="24"/>
        </w:rPr>
        <w:t>алаты</w:t>
      </w:r>
      <w:r>
        <w:rPr>
          <w:rFonts w:ascii="Times New Roman" w:hAnsi="Times New Roman"/>
          <w:sz w:val="24"/>
          <w:szCs w:val="24"/>
        </w:rPr>
        <w:t xml:space="preserve">. </w:t>
      </w:r>
      <w:r w:rsidRPr="00B71C64">
        <w:rPr>
          <w:rFonts w:ascii="Times New Roman" w:hAnsi="Times New Roman"/>
          <w:sz w:val="24"/>
          <w:szCs w:val="24"/>
        </w:rPr>
        <w:t>Информация о результатах контрольных и экспертно-аналитических мероприятий, о выявленных при их проведении нарушениях, о направленных информационных письмах, внесенных представлениях и предписаниях, а также о принятых по ним решениях и мерах публиковалась в Информационных бюллетенях (официальное издание Контрольно-счетной палаты). В 201</w:t>
      </w:r>
      <w:r>
        <w:rPr>
          <w:rFonts w:ascii="Times New Roman" w:hAnsi="Times New Roman"/>
          <w:sz w:val="24"/>
          <w:szCs w:val="24"/>
        </w:rPr>
        <w:t>6</w:t>
      </w:r>
      <w:r w:rsidRPr="00B71C64">
        <w:rPr>
          <w:rFonts w:ascii="Times New Roman" w:hAnsi="Times New Roman"/>
          <w:sz w:val="24"/>
          <w:szCs w:val="24"/>
        </w:rPr>
        <w:t xml:space="preserve"> году было подготовлено и издано </w:t>
      </w:r>
      <w:r>
        <w:rPr>
          <w:rFonts w:ascii="Times New Roman" w:hAnsi="Times New Roman"/>
          <w:sz w:val="24"/>
          <w:szCs w:val="24"/>
        </w:rPr>
        <w:t>4</w:t>
      </w:r>
      <w:r w:rsidRPr="00B71C64">
        <w:rPr>
          <w:rFonts w:ascii="Times New Roman" w:hAnsi="Times New Roman"/>
          <w:sz w:val="24"/>
          <w:szCs w:val="24"/>
        </w:rPr>
        <w:t xml:space="preserve"> </w:t>
      </w:r>
      <w:proofErr w:type="gramStart"/>
      <w:r>
        <w:rPr>
          <w:rFonts w:ascii="Times New Roman" w:hAnsi="Times New Roman"/>
          <w:sz w:val="24"/>
          <w:szCs w:val="24"/>
        </w:rPr>
        <w:t>информационных</w:t>
      </w:r>
      <w:proofErr w:type="gramEnd"/>
      <w:r>
        <w:rPr>
          <w:rFonts w:ascii="Times New Roman" w:hAnsi="Times New Roman"/>
          <w:sz w:val="24"/>
          <w:szCs w:val="24"/>
        </w:rPr>
        <w:t xml:space="preserve"> </w:t>
      </w:r>
      <w:r w:rsidRPr="00B71C64">
        <w:rPr>
          <w:rFonts w:ascii="Times New Roman" w:hAnsi="Times New Roman"/>
          <w:sz w:val="24"/>
          <w:szCs w:val="24"/>
        </w:rPr>
        <w:t>сборник</w:t>
      </w:r>
      <w:r>
        <w:rPr>
          <w:rFonts w:ascii="Times New Roman" w:hAnsi="Times New Roman"/>
          <w:sz w:val="24"/>
          <w:szCs w:val="24"/>
        </w:rPr>
        <w:t>а</w:t>
      </w:r>
      <w:r w:rsidRPr="00B71C64">
        <w:rPr>
          <w:rFonts w:ascii="Times New Roman" w:hAnsi="Times New Roman"/>
          <w:sz w:val="24"/>
          <w:szCs w:val="24"/>
        </w:rPr>
        <w:t>, которые направлены в Законодательную Думу Томской области, в органы исполнительной власти Томской области и местного самоуправления.</w:t>
      </w:r>
    </w:p>
    <w:p w:rsidR="00E74030" w:rsidRPr="00C27E68" w:rsidRDefault="00E74030" w:rsidP="00150163">
      <w:pPr>
        <w:spacing w:after="0" w:line="288" w:lineRule="auto"/>
        <w:rPr>
          <w:rFonts w:ascii="Times New Roman" w:hAnsi="Times New Roman"/>
          <w:sz w:val="24"/>
          <w:szCs w:val="24"/>
        </w:rPr>
      </w:pP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b/>
          <w:bCs/>
          <w:sz w:val="24"/>
          <w:szCs w:val="24"/>
        </w:rPr>
        <w:t>VIII. Взаимодействие с контрольными и правоохранительными органами</w:t>
      </w:r>
      <w:r w:rsidRPr="00C27E68">
        <w:rPr>
          <w:rFonts w:ascii="Times New Roman" w:hAnsi="Times New Roman"/>
          <w:sz w:val="24"/>
          <w:szCs w:val="24"/>
        </w:rPr>
        <w:t> </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sz w:val="24"/>
          <w:szCs w:val="24"/>
        </w:rPr>
        <w:t xml:space="preserve">Формирование единой системы государственного финансового контроля, позволяющей решать комплексные задачи эффективного управления государственными финансами, возможно только посредством тесного взаимодействия контролирующих органов. </w:t>
      </w:r>
      <w:proofErr w:type="gramStart"/>
      <w:r w:rsidRPr="00C27E68">
        <w:rPr>
          <w:rFonts w:ascii="Times New Roman" w:hAnsi="Times New Roman"/>
          <w:sz w:val="24"/>
          <w:szCs w:val="24"/>
        </w:rPr>
        <w:t>Контрольно-счетной палатой в отчетном году были использованы различные способы взаимодействия, позволяющие повысить качество и эффективность ее деятельности. </w:t>
      </w:r>
      <w:proofErr w:type="gramEnd"/>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b/>
          <w:bCs/>
          <w:sz w:val="24"/>
          <w:szCs w:val="24"/>
        </w:rPr>
        <w:t>Федеральный уровень</w:t>
      </w:r>
      <w:r w:rsidRPr="00C27E68">
        <w:rPr>
          <w:rFonts w:ascii="Times New Roman" w:hAnsi="Times New Roman"/>
          <w:sz w:val="24"/>
          <w:szCs w:val="24"/>
        </w:rPr>
        <w:t> </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sz w:val="24"/>
          <w:szCs w:val="24"/>
        </w:rPr>
        <w:t xml:space="preserve">В отчетном периоде взаимодействие на федеральном уровне Контрольно-счетная палата осуществляла со Счетной палатой РФ и </w:t>
      </w:r>
      <w:r w:rsidRPr="00C27E68">
        <w:rPr>
          <w:rFonts w:ascii="Times New Roman" w:hAnsi="Times New Roman"/>
          <w:sz w:val="24"/>
          <w:szCs w:val="24"/>
          <w:shd w:val="clear" w:color="auto" w:fill="FFFFFF"/>
        </w:rPr>
        <w:t xml:space="preserve">Советом контрольно-счетных органов при Счетной палате </w:t>
      </w:r>
      <w:r w:rsidRPr="00C27E68">
        <w:rPr>
          <w:rFonts w:ascii="Times New Roman" w:hAnsi="Times New Roman"/>
          <w:sz w:val="24"/>
          <w:szCs w:val="24"/>
        </w:rPr>
        <w:t>РФ (далее – Совет КСО РФ).</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sz w:val="24"/>
          <w:szCs w:val="24"/>
        </w:rPr>
        <w:t xml:space="preserve">Сотрудничество со Счетной палатой РФ происходило в рамках обмена методической, правовой, аналитической и статистической информацией. Контрольно-счетной палатой </w:t>
      </w:r>
      <w:proofErr w:type="gramStart"/>
      <w:r w:rsidRPr="00C27E68">
        <w:rPr>
          <w:rFonts w:ascii="Times New Roman" w:hAnsi="Times New Roman"/>
          <w:sz w:val="24"/>
          <w:szCs w:val="24"/>
        </w:rPr>
        <w:t>подготовлена и направлена</w:t>
      </w:r>
      <w:proofErr w:type="gramEnd"/>
      <w:r w:rsidRPr="00C27E68">
        <w:rPr>
          <w:rFonts w:ascii="Times New Roman" w:hAnsi="Times New Roman"/>
          <w:sz w:val="24"/>
          <w:szCs w:val="24"/>
        </w:rPr>
        <w:t xml:space="preserve"> в Счетную палату РФ информация для проведения мониторинга развития системы государственных и корпоративных закупок в Российской Федерации, а также для экспертно-аналитического мероприятия «Анализ деятельности федеральных органов исполнительной власти по развитию и поддержке малого и среднего предпринимательства».</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sz w:val="24"/>
          <w:szCs w:val="24"/>
        </w:rPr>
        <w:t>В информационно-аналитическую комиссию Совета КСО РФ подготовлена информация для мониторинга и обобщения опыта:</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sz w:val="24"/>
          <w:szCs w:val="24"/>
        </w:rPr>
        <w:t xml:space="preserve">- по </w:t>
      </w:r>
      <w:proofErr w:type="gramStart"/>
      <w:r w:rsidRPr="00C27E68">
        <w:rPr>
          <w:rFonts w:ascii="Times New Roman" w:hAnsi="Times New Roman"/>
          <w:sz w:val="24"/>
          <w:szCs w:val="24"/>
        </w:rPr>
        <w:t>контролю за</w:t>
      </w:r>
      <w:proofErr w:type="gramEnd"/>
      <w:r w:rsidRPr="00C27E68">
        <w:rPr>
          <w:rFonts w:ascii="Times New Roman" w:hAnsi="Times New Roman"/>
          <w:sz w:val="24"/>
          <w:szCs w:val="24"/>
        </w:rPr>
        <w:t xml:space="preserve"> соблюдением установленного порядка управления и распоряжения имуществом, находящимся в государственной собственности субъектов РФ;</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sz w:val="24"/>
          <w:szCs w:val="24"/>
        </w:rPr>
        <w:t>- по оценке эффективности предоставления субъектами РФ налоговых и иных льгот и преимуществ.</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sz w:val="24"/>
          <w:szCs w:val="24"/>
        </w:rPr>
        <w:t xml:space="preserve">Палата принимала участие в работе расширенной Коллегии Счетной палаты РФ в формате видеоконференции, в </w:t>
      </w:r>
      <w:proofErr w:type="spellStart"/>
      <w:r w:rsidRPr="00C27E68">
        <w:rPr>
          <w:rFonts w:ascii="Times New Roman" w:hAnsi="Times New Roman"/>
          <w:sz w:val="24"/>
          <w:szCs w:val="24"/>
        </w:rPr>
        <w:t>т.ч</w:t>
      </w:r>
      <w:proofErr w:type="spellEnd"/>
      <w:r w:rsidRPr="00C27E68">
        <w:rPr>
          <w:rFonts w:ascii="Times New Roman" w:hAnsi="Times New Roman"/>
          <w:sz w:val="24"/>
          <w:szCs w:val="24"/>
        </w:rPr>
        <w:t>. по вопросам деятельности страховых медицинских организаций и дорожных фондов субъектов РФ.</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sz w:val="24"/>
          <w:szCs w:val="24"/>
        </w:rPr>
        <w:t xml:space="preserve">Кроме того в </w:t>
      </w:r>
      <w:proofErr w:type="gramStart"/>
      <w:r w:rsidRPr="00C27E68">
        <w:rPr>
          <w:rFonts w:ascii="Times New Roman" w:hAnsi="Times New Roman"/>
          <w:sz w:val="24"/>
          <w:szCs w:val="24"/>
        </w:rPr>
        <w:t>формате</w:t>
      </w:r>
      <w:proofErr w:type="gramEnd"/>
      <w:r w:rsidRPr="00C27E68">
        <w:rPr>
          <w:rFonts w:ascii="Times New Roman" w:hAnsi="Times New Roman"/>
          <w:sz w:val="24"/>
          <w:szCs w:val="24"/>
        </w:rPr>
        <w:t xml:space="preserve"> видеоконференции палата приняла участие в заседании Президиума и Совета КСО при Счетной палате РФ по теме «О роли и месте аудита при реализации приоритетных проектов».</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proofErr w:type="gramStart"/>
      <w:r w:rsidRPr="00C27E68">
        <w:rPr>
          <w:rFonts w:ascii="Times New Roman" w:hAnsi="Times New Roman"/>
          <w:sz w:val="24"/>
          <w:szCs w:val="24"/>
        </w:rPr>
        <w:t>В комиссию по развитию внешнего муниципального финансового контроля Совета КСО РФ подготовлена информация о практике взаимодействия  муниципальных КСО с правоохранительными органами, о реализации результатов контрольной и экспертной деятельности КСО муниципальных образований, об используемых стандартах внешнего финансового контроля, штатной численности и административной практике,</w:t>
      </w:r>
      <w:r w:rsidRPr="00C27E68">
        <w:rPr>
          <w:rFonts w:ascii="Times New Roman" w:hAnsi="Times New Roman"/>
          <w:iCs/>
          <w:sz w:val="24"/>
          <w:szCs w:val="24"/>
        </w:rPr>
        <w:t xml:space="preserve"> о деятельности советов и объединений КСО, </w:t>
      </w:r>
      <w:r w:rsidRPr="00C27E68">
        <w:rPr>
          <w:rFonts w:ascii="Times New Roman" w:hAnsi="Times New Roman"/>
          <w:sz w:val="24"/>
          <w:szCs w:val="24"/>
        </w:rPr>
        <w:t>итогах работы за 2015 год и о ежеквартальном мониторинге деятельности муниципальных КСО</w:t>
      </w:r>
      <w:proofErr w:type="gramEnd"/>
      <w:r w:rsidRPr="00C27E68">
        <w:rPr>
          <w:rFonts w:ascii="Times New Roman" w:hAnsi="Times New Roman"/>
          <w:sz w:val="24"/>
          <w:szCs w:val="24"/>
        </w:rPr>
        <w:t xml:space="preserve"> в 2016 году. </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sz w:val="24"/>
          <w:szCs w:val="24"/>
        </w:rPr>
        <w:t xml:space="preserve">Для работы правовой комиссии Совета КСО РФ подготовлено </w:t>
      </w:r>
      <w:r w:rsidRPr="00C27E68">
        <w:rPr>
          <w:rFonts w:ascii="Times New Roman" w:hAnsi="Times New Roman"/>
          <w:color w:val="000000"/>
          <w:sz w:val="24"/>
          <w:szCs w:val="24"/>
          <w:shd w:val="clear" w:color="auto" w:fill="FFFFFF"/>
        </w:rPr>
        <w:t xml:space="preserve">заключение на проект федерального закона о внесении изменений в </w:t>
      </w:r>
      <w:r w:rsidRPr="00C27E68">
        <w:rPr>
          <w:rFonts w:ascii="Times New Roman" w:hAnsi="Times New Roman"/>
          <w:sz w:val="24"/>
          <w:szCs w:val="24"/>
        </w:rPr>
        <w:t xml:space="preserve">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sz w:val="24"/>
          <w:szCs w:val="24"/>
        </w:rPr>
        <w:t>Подготовлено 5 заключений на обращения контрольно-счетных органов субъектов РФ в правовую комиссию по вопросам применения бюджетного законодательства, законодательства о государственных закупках и административной ответственности в указанных сферах.</w:t>
      </w:r>
    </w:p>
    <w:p w:rsidR="00E74030" w:rsidRPr="00C27E68" w:rsidRDefault="00E74030" w:rsidP="00150163">
      <w:pPr>
        <w:autoSpaceDE w:val="0"/>
        <w:autoSpaceDN w:val="0"/>
        <w:adjustRightInd w:val="0"/>
        <w:spacing w:after="0" w:line="288" w:lineRule="auto"/>
        <w:ind w:firstLine="540"/>
        <w:jc w:val="both"/>
        <w:rPr>
          <w:rFonts w:ascii="Times New Roman" w:hAnsi="Times New Roman"/>
          <w:sz w:val="24"/>
          <w:szCs w:val="24"/>
        </w:rPr>
      </w:pPr>
      <w:proofErr w:type="gramStart"/>
      <w:r w:rsidRPr="00C27E68">
        <w:rPr>
          <w:rFonts w:ascii="Times New Roman" w:hAnsi="Times New Roman"/>
          <w:sz w:val="24"/>
          <w:szCs w:val="24"/>
        </w:rPr>
        <w:t xml:space="preserve">По запросам председателя Комиссии по правовым вопросам и </w:t>
      </w:r>
      <w:r w:rsidRPr="00C27E68">
        <w:rPr>
          <w:rFonts w:ascii="Times New Roman" w:hAnsi="Times New Roman"/>
          <w:color w:val="000000"/>
          <w:sz w:val="24"/>
          <w:szCs w:val="24"/>
        </w:rPr>
        <w:t xml:space="preserve">Отделения Совета контрольно-счетных органов при Счетной палате Российской Федерации в Сибирском федеральном округе осуществлен сбор и обобщение </w:t>
      </w:r>
      <w:r w:rsidRPr="00C27E68">
        <w:rPr>
          <w:rFonts w:ascii="Times New Roman" w:hAnsi="Times New Roman"/>
          <w:sz w:val="24"/>
          <w:szCs w:val="24"/>
        </w:rPr>
        <w:t>информация о практике реализации в контрольно-счетных органах Сибирского Федерального округа изменений законодательства об административных правонарушениях в связи с принятием Федерального закона от 27.10.2015 №291-ФЗ «О внесении изменений в Кодекс Российской Федерации об административных правонарушениях и</w:t>
      </w:r>
      <w:proofErr w:type="gramEnd"/>
      <w:r w:rsidRPr="00C27E68">
        <w:rPr>
          <w:rFonts w:ascii="Times New Roman" w:hAnsi="Times New Roman"/>
          <w:sz w:val="24"/>
          <w:szCs w:val="24"/>
        </w:rPr>
        <w:t xml:space="preserve"> Федеральный закон "О Счетной палате Российской Федерации». </w:t>
      </w:r>
    </w:p>
    <w:p w:rsidR="00E74030" w:rsidRPr="00C27E68" w:rsidRDefault="00E74030" w:rsidP="00150163">
      <w:pPr>
        <w:pStyle w:val="a7"/>
        <w:spacing w:before="0" w:beforeAutospacing="0" w:after="0" w:afterAutospacing="0" w:line="288" w:lineRule="auto"/>
        <w:ind w:firstLine="540"/>
        <w:jc w:val="both"/>
        <w:textAlignment w:val="baseline"/>
        <w:rPr>
          <w:rFonts w:ascii="Times New Roman" w:hAnsi="Times New Roman"/>
          <w:b/>
          <w:bCs/>
          <w:sz w:val="24"/>
          <w:szCs w:val="24"/>
        </w:rPr>
      </w:pPr>
      <w:r w:rsidRPr="00C27E68">
        <w:rPr>
          <w:rFonts w:ascii="Times New Roman" w:hAnsi="Times New Roman"/>
          <w:color w:val="000000"/>
          <w:sz w:val="24"/>
          <w:szCs w:val="24"/>
          <w:shd w:val="clear" w:color="auto" w:fill="FFFFFF"/>
        </w:rPr>
        <w:t xml:space="preserve">Представители Палаты принимали участие в </w:t>
      </w:r>
      <w:proofErr w:type="gramStart"/>
      <w:r w:rsidRPr="00C27E68">
        <w:rPr>
          <w:rFonts w:ascii="Times New Roman" w:hAnsi="Times New Roman"/>
          <w:color w:val="000000"/>
          <w:sz w:val="24"/>
          <w:szCs w:val="24"/>
          <w:shd w:val="clear" w:color="auto" w:fill="FFFFFF"/>
        </w:rPr>
        <w:t>заседаниях</w:t>
      </w:r>
      <w:proofErr w:type="gramEnd"/>
      <w:r w:rsidRPr="00C27E68">
        <w:rPr>
          <w:rFonts w:ascii="Times New Roman" w:hAnsi="Times New Roman"/>
          <w:color w:val="000000"/>
          <w:sz w:val="24"/>
          <w:szCs w:val="24"/>
          <w:shd w:val="clear" w:color="auto" w:fill="FFFFFF"/>
        </w:rPr>
        <w:t xml:space="preserve"> Комиссии по правовым вопросам Совета КСО РФ в режиме видеоконференции.</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b/>
          <w:bCs/>
          <w:sz w:val="24"/>
          <w:szCs w:val="24"/>
        </w:rPr>
        <w:t>Региональный уровень</w:t>
      </w:r>
      <w:r w:rsidRPr="00C27E68">
        <w:rPr>
          <w:rFonts w:ascii="Times New Roman" w:hAnsi="Times New Roman"/>
          <w:sz w:val="24"/>
          <w:szCs w:val="24"/>
        </w:rPr>
        <w:t> </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sz w:val="24"/>
          <w:szCs w:val="24"/>
        </w:rPr>
        <w:t>Взаимодействие осуществлялось Контрольно-счетной палатой с контрольно-счетными органами субъектов РФ и Сибирского федерального округа, а также с прокуратурой Томской области, УМВД России по Томской области и другими органами в рамках действующих соглашений, заключенных Контрольно-счетной палатой в предшествующие годы.</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sz w:val="24"/>
          <w:szCs w:val="24"/>
        </w:rPr>
        <w:t xml:space="preserve">В соответствии с соглашениями о взаимодействии в  адрес областной прокуратуры и УМВД в 2016 году  направлено </w:t>
      </w:r>
      <w:r>
        <w:rPr>
          <w:rFonts w:ascii="Times New Roman" w:hAnsi="Times New Roman"/>
          <w:sz w:val="24"/>
          <w:szCs w:val="24"/>
        </w:rPr>
        <w:t>13</w:t>
      </w:r>
      <w:r w:rsidRPr="00C27E68">
        <w:rPr>
          <w:rFonts w:ascii="Times New Roman" w:hAnsi="Times New Roman"/>
          <w:sz w:val="24"/>
          <w:szCs w:val="24"/>
        </w:rPr>
        <w:t xml:space="preserve"> материалов проверок Контрольно-счетной палаты.  Все они рассмотрены, приняты меры реагирования на нарушения бюджетного законодательства в </w:t>
      </w:r>
      <w:proofErr w:type="gramStart"/>
      <w:r w:rsidRPr="00C27E68">
        <w:rPr>
          <w:rFonts w:ascii="Times New Roman" w:hAnsi="Times New Roman"/>
          <w:sz w:val="24"/>
          <w:szCs w:val="24"/>
        </w:rPr>
        <w:t>соответствии</w:t>
      </w:r>
      <w:proofErr w:type="gramEnd"/>
      <w:r w:rsidRPr="00C27E68">
        <w:rPr>
          <w:rFonts w:ascii="Times New Roman" w:hAnsi="Times New Roman"/>
          <w:sz w:val="24"/>
          <w:szCs w:val="24"/>
        </w:rPr>
        <w:t xml:space="preserve"> с полномочиями органов.</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i/>
          <w:color w:val="000000"/>
          <w:sz w:val="24"/>
          <w:szCs w:val="24"/>
          <w:highlight w:val="yellow"/>
          <w:shd w:val="clear" w:color="auto" w:fill="FFFFFF"/>
        </w:rPr>
      </w:pPr>
      <w:r w:rsidRPr="00C27E68">
        <w:rPr>
          <w:rFonts w:ascii="Times New Roman" w:hAnsi="Times New Roman"/>
          <w:sz w:val="24"/>
          <w:szCs w:val="24"/>
        </w:rPr>
        <w:t xml:space="preserve">Взаимодействие с контрольно-счетными органами субъектов РФ и Сибирского федерального округа осуществлялось в форме обмена информацией, проведения рабочих встреч и совещаний. В отчетном году председатель принимал участие </w:t>
      </w:r>
      <w:r w:rsidRPr="00C27E68">
        <w:rPr>
          <w:rFonts w:ascii="Times New Roman" w:hAnsi="Times New Roman"/>
          <w:color w:val="000000"/>
          <w:sz w:val="24"/>
          <w:szCs w:val="24"/>
          <w:shd w:val="clear" w:color="auto" w:fill="FFFFFF"/>
        </w:rPr>
        <w:t>в работе</w:t>
      </w:r>
      <w:r w:rsidRPr="00C27E68">
        <w:rPr>
          <w:rFonts w:ascii="Times New Roman" w:hAnsi="Times New Roman"/>
          <w:i/>
          <w:color w:val="000000"/>
          <w:sz w:val="24"/>
          <w:szCs w:val="24"/>
          <w:shd w:val="clear" w:color="auto" w:fill="FFFFFF"/>
        </w:rPr>
        <w:t xml:space="preserve"> </w:t>
      </w:r>
      <w:r w:rsidRPr="00C27E68">
        <w:rPr>
          <w:rFonts w:ascii="Times New Roman" w:hAnsi="Times New Roman"/>
          <w:sz w:val="24"/>
          <w:szCs w:val="24"/>
        </w:rPr>
        <w:t>межрегиональной конференции контрольно-счетных органов и в 13 Красноярском экономическом форуме, заседании Президиума и Совета КСО при Счетной палате РФ в городе Абакане, межрегиональной конференции контрольно-счетных органов, проведенной в Республике Бурятия.</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b/>
          <w:bCs/>
          <w:sz w:val="24"/>
          <w:szCs w:val="24"/>
        </w:rPr>
        <w:t>Взаимодействие с контрольно-счетными органами муниципальных образований Томской области</w:t>
      </w:r>
      <w:r>
        <w:rPr>
          <w:rFonts w:ascii="Times New Roman" w:hAnsi="Times New Roman"/>
          <w:sz w:val="24"/>
          <w:szCs w:val="24"/>
        </w:rPr>
        <w:t>.</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color w:val="000000"/>
          <w:sz w:val="24"/>
          <w:szCs w:val="24"/>
        </w:rPr>
      </w:pPr>
      <w:r w:rsidRPr="00C27E68">
        <w:rPr>
          <w:rFonts w:ascii="Times New Roman" w:hAnsi="Times New Roman"/>
          <w:color w:val="000000"/>
          <w:sz w:val="24"/>
          <w:szCs w:val="24"/>
        </w:rPr>
        <w:t>В отчетном году основой для взаимодействия Контрольно-счетной палаты и муниципальных контрольно-счетных органов был Совет контрольно-счетных органов Томской области, созданный в 2013 году по инициативе Палаты, а также соглашения о взаимодействии и сотрудничестве.</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color w:val="000000"/>
          <w:sz w:val="24"/>
          <w:szCs w:val="24"/>
        </w:rPr>
        <w:t>В работе итогового собрания Совета приняли участие председатель Законодательной Думы Томской области, заместители Губернатора Томской области и заместитель прокурора Томской области.</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color w:val="000000"/>
          <w:sz w:val="24"/>
          <w:szCs w:val="24"/>
        </w:rPr>
        <w:t>В рамках работы Совета участниками были рассмотрены вопросы, связанные с организацией и проведением контрольных мероприятий, а также способы решения проблем, возникающих в правоприменительной практике, в том числе:</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sz w:val="24"/>
          <w:szCs w:val="24"/>
        </w:rPr>
        <w:t>- осуществлен обмен опытом проведения проверок муниципальных казенных учреждений и муниципальных унитарных предприятий;</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sz w:val="24"/>
          <w:szCs w:val="24"/>
        </w:rPr>
        <w:t xml:space="preserve">- палатой </w:t>
      </w:r>
      <w:proofErr w:type="gramStart"/>
      <w:r w:rsidRPr="00C27E68">
        <w:rPr>
          <w:rFonts w:ascii="Times New Roman" w:hAnsi="Times New Roman"/>
          <w:sz w:val="24"/>
          <w:szCs w:val="24"/>
        </w:rPr>
        <w:t>подготовлены и доведены</w:t>
      </w:r>
      <w:proofErr w:type="gramEnd"/>
      <w:r w:rsidRPr="00C27E68">
        <w:rPr>
          <w:rFonts w:ascii="Times New Roman" w:hAnsi="Times New Roman"/>
          <w:sz w:val="24"/>
          <w:szCs w:val="24"/>
        </w:rPr>
        <w:t xml:space="preserve"> до всех муниципальных КСО Методические рекомендации по применению ряда статей Кодекса Российской Федерации об административных правонарушениях;</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sz w:val="24"/>
          <w:szCs w:val="24"/>
        </w:rPr>
        <w:t>- палатой проведен семинар по теме «Вопросы реализации полномочий муниципальных КСО по составлению протоколов об административных правонарушениях»;</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sz w:val="24"/>
          <w:szCs w:val="24"/>
        </w:rPr>
        <w:t>- Контрольно-счетной палатой совместно с Администрацией Томской области организованы курсы повышения квалификации работников КСО Томской области по теме «Реализация полномочий органов государственного и муниципального финансового контроля при производстве по делам об административных правонарушениях»;</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sz w:val="24"/>
          <w:szCs w:val="24"/>
        </w:rPr>
        <w:t>- рассмотрен опыт взаимодействия КСО с органами внутреннего финансового контроля (ведомственного контроля) в части организации, проведения и оформления результатов проверок.</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color w:val="000000"/>
          <w:sz w:val="24"/>
          <w:szCs w:val="24"/>
          <w:shd w:val="clear" w:color="auto" w:fill="FFFFFF"/>
        </w:rPr>
        <w:t xml:space="preserve">В отчетном периоде взаимодействие с контрольно-счетными органами муниципальных образований Томской области также строилось в рамках соглашений о сотрудничестве и взаимодействии, в </w:t>
      </w:r>
      <w:proofErr w:type="spellStart"/>
      <w:r w:rsidRPr="00C27E68">
        <w:rPr>
          <w:rFonts w:ascii="Times New Roman" w:hAnsi="Times New Roman"/>
          <w:color w:val="000000"/>
          <w:sz w:val="24"/>
          <w:szCs w:val="24"/>
          <w:shd w:val="clear" w:color="auto" w:fill="FFFFFF"/>
        </w:rPr>
        <w:t>т.ч</w:t>
      </w:r>
      <w:proofErr w:type="spellEnd"/>
      <w:r w:rsidRPr="00C27E68">
        <w:rPr>
          <w:rFonts w:ascii="Times New Roman" w:hAnsi="Times New Roman"/>
          <w:color w:val="000000"/>
          <w:sz w:val="24"/>
          <w:szCs w:val="24"/>
          <w:shd w:val="clear" w:color="auto" w:fill="FFFFFF"/>
        </w:rPr>
        <w:t>.: </w:t>
      </w:r>
      <w:r w:rsidRPr="00C27E68">
        <w:rPr>
          <w:rFonts w:ascii="Times New Roman" w:hAnsi="Times New Roman"/>
          <w:sz w:val="24"/>
          <w:szCs w:val="24"/>
        </w:rPr>
        <w:t> </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color w:val="000000"/>
          <w:sz w:val="24"/>
          <w:szCs w:val="24"/>
          <w:shd w:val="clear" w:color="auto" w:fill="FFFFFF"/>
        </w:rPr>
        <w:t xml:space="preserve">- оказана правовая помощь в </w:t>
      </w:r>
      <w:proofErr w:type="gramStart"/>
      <w:r w:rsidRPr="00C27E68">
        <w:rPr>
          <w:rFonts w:ascii="Times New Roman" w:hAnsi="Times New Roman"/>
          <w:color w:val="000000"/>
          <w:sz w:val="24"/>
          <w:szCs w:val="24"/>
          <w:shd w:val="clear" w:color="auto" w:fill="FFFFFF"/>
        </w:rPr>
        <w:t>урегулировании</w:t>
      </w:r>
      <w:proofErr w:type="gramEnd"/>
      <w:r w:rsidRPr="00C27E68">
        <w:rPr>
          <w:rFonts w:ascii="Times New Roman" w:hAnsi="Times New Roman"/>
          <w:color w:val="000000"/>
          <w:sz w:val="24"/>
          <w:szCs w:val="24"/>
          <w:shd w:val="clear" w:color="auto" w:fill="FFFFFF"/>
        </w:rPr>
        <w:t xml:space="preserve"> вопросов прохождения муниципальной службы и трудовых отношений с лицами, замещающими муниципальные должности; </w:t>
      </w:r>
      <w:r w:rsidRPr="00C27E68">
        <w:rPr>
          <w:rFonts w:ascii="Times New Roman" w:hAnsi="Times New Roman"/>
          <w:sz w:val="24"/>
          <w:szCs w:val="24"/>
        </w:rPr>
        <w:t> </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color w:val="000000"/>
          <w:sz w:val="24"/>
          <w:szCs w:val="24"/>
          <w:shd w:val="clear" w:color="auto" w:fill="FFFFFF"/>
        </w:rPr>
        <w:t>- оказана правовая помощь в связи с реализацией полномочий контрольно-счетных органов; </w:t>
      </w:r>
      <w:r w:rsidRPr="00C27E68">
        <w:rPr>
          <w:rFonts w:ascii="Times New Roman" w:hAnsi="Times New Roman"/>
          <w:sz w:val="24"/>
          <w:szCs w:val="24"/>
        </w:rPr>
        <w:t> </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color w:val="000000"/>
          <w:sz w:val="24"/>
          <w:szCs w:val="24"/>
          <w:shd w:val="clear" w:color="auto" w:fill="FFFFFF"/>
        </w:rPr>
        <w:t>- разъяснены вопросы взаимодействия с прокуратурой и органами внутреннего финансового контроля; </w:t>
      </w:r>
      <w:r w:rsidRPr="00C27E68">
        <w:rPr>
          <w:rFonts w:ascii="Times New Roman" w:hAnsi="Times New Roman"/>
          <w:sz w:val="24"/>
          <w:szCs w:val="24"/>
        </w:rPr>
        <w:t> </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color w:val="000000"/>
          <w:sz w:val="24"/>
          <w:szCs w:val="24"/>
          <w:shd w:val="clear" w:color="auto" w:fill="FFFFFF"/>
        </w:rPr>
        <w:t>- оказана правовая помощь по вопросам противодействия коррупции;</w:t>
      </w:r>
      <w:r w:rsidRPr="00C27E68">
        <w:rPr>
          <w:rFonts w:ascii="Times New Roman" w:hAnsi="Times New Roman"/>
          <w:sz w:val="24"/>
          <w:szCs w:val="24"/>
        </w:rPr>
        <w:t> </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color w:val="000000"/>
          <w:sz w:val="24"/>
          <w:szCs w:val="24"/>
          <w:shd w:val="clear" w:color="auto" w:fill="FFFFFF"/>
        </w:rPr>
        <w:t>- оказана правовая помощь по вопросам квалификации выявленных нарушений;</w:t>
      </w:r>
      <w:r w:rsidRPr="00C27E68">
        <w:rPr>
          <w:rFonts w:ascii="Times New Roman" w:hAnsi="Times New Roman"/>
          <w:sz w:val="24"/>
          <w:szCs w:val="24"/>
        </w:rPr>
        <w:t> </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color w:val="000000"/>
          <w:sz w:val="24"/>
          <w:szCs w:val="24"/>
          <w:shd w:val="clear" w:color="auto" w:fill="FFFFFF"/>
        </w:rPr>
        <w:t>- оказана помощь в квалификации выявляемых нарушений и трактовке положений Бюджетного кодекса РФ;</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color w:val="000000"/>
          <w:sz w:val="24"/>
          <w:szCs w:val="24"/>
          <w:shd w:val="clear" w:color="auto" w:fill="FFFFFF"/>
        </w:rPr>
        <w:t xml:space="preserve">- оказана консультация по вопросам предупреждения нарушений и совершенствования бюджетного процесса в муниципальных </w:t>
      </w:r>
      <w:proofErr w:type="gramStart"/>
      <w:r w:rsidRPr="00C27E68">
        <w:rPr>
          <w:rFonts w:ascii="Times New Roman" w:hAnsi="Times New Roman"/>
          <w:color w:val="000000"/>
          <w:sz w:val="24"/>
          <w:szCs w:val="24"/>
          <w:shd w:val="clear" w:color="auto" w:fill="FFFFFF"/>
        </w:rPr>
        <w:t>образованиях</w:t>
      </w:r>
      <w:proofErr w:type="gramEnd"/>
      <w:r w:rsidRPr="00C27E68">
        <w:rPr>
          <w:rFonts w:ascii="Times New Roman" w:hAnsi="Times New Roman"/>
          <w:color w:val="000000"/>
          <w:sz w:val="24"/>
          <w:szCs w:val="24"/>
          <w:shd w:val="clear" w:color="auto" w:fill="FFFFFF"/>
        </w:rPr>
        <w:t>;</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color w:val="000000"/>
          <w:sz w:val="24"/>
          <w:szCs w:val="24"/>
          <w:shd w:val="clear" w:color="auto" w:fill="FFFFFF"/>
        </w:rPr>
        <w:t>- оказана помощь при формировании планов работы муниципальных КСО;</w:t>
      </w:r>
      <w:r w:rsidRPr="00C27E68">
        <w:rPr>
          <w:rFonts w:ascii="Times New Roman" w:hAnsi="Times New Roman"/>
          <w:sz w:val="24"/>
          <w:szCs w:val="24"/>
        </w:rPr>
        <w:t> </w:t>
      </w:r>
    </w:p>
    <w:p w:rsidR="00E74030" w:rsidRPr="00C27E68" w:rsidRDefault="00E74030" w:rsidP="00150163">
      <w:pPr>
        <w:pStyle w:val="a7"/>
        <w:spacing w:before="0" w:beforeAutospacing="0" w:after="0" w:afterAutospacing="0" w:line="288" w:lineRule="auto"/>
        <w:ind w:firstLine="567"/>
        <w:jc w:val="both"/>
        <w:textAlignment w:val="baseline"/>
        <w:rPr>
          <w:rFonts w:ascii="Times New Roman" w:hAnsi="Times New Roman"/>
          <w:sz w:val="24"/>
          <w:szCs w:val="24"/>
        </w:rPr>
      </w:pPr>
      <w:r w:rsidRPr="00C27E68">
        <w:rPr>
          <w:rFonts w:ascii="Times New Roman" w:hAnsi="Times New Roman"/>
          <w:color w:val="000000"/>
          <w:sz w:val="24"/>
          <w:szCs w:val="24"/>
          <w:shd w:val="clear" w:color="auto" w:fill="FFFFFF"/>
        </w:rPr>
        <w:t>- оказана помощь при проведении анализа и составлении предложений по формированию доходов местных бюджетов.</w:t>
      </w:r>
      <w:r w:rsidRPr="00C27E68">
        <w:rPr>
          <w:rFonts w:ascii="Times New Roman" w:hAnsi="Times New Roman"/>
          <w:sz w:val="24"/>
          <w:szCs w:val="24"/>
        </w:rPr>
        <w:t> </w:t>
      </w:r>
    </w:p>
    <w:p w:rsidR="00E74030" w:rsidRPr="00C27E68" w:rsidRDefault="00E74030" w:rsidP="00150163">
      <w:pPr>
        <w:spacing w:after="0" w:line="288" w:lineRule="auto"/>
        <w:ind w:firstLine="567"/>
        <w:jc w:val="both"/>
        <w:rPr>
          <w:rFonts w:ascii="Times New Roman" w:hAnsi="Times New Roman"/>
          <w:sz w:val="24"/>
          <w:szCs w:val="24"/>
        </w:rPr>
      </w:pPr>
      <w:r w:rsidRPr="00C27E68">
        <w:rPr>
          <w:rFonts w:ascii="Times New Roman" w:hAnsi="Times New Roman"/>
          <w:sz w:val="24"/>
          <w:szCs w:val="24"/>
        </w:rPr>
        <w:t>В 2016 году контрольно-счетными органами муниципальных образований Томской области использовалась возможность размещения на официальном сайте Контрольно-счетной палаты актуальной информации об их деятельности. В течение года Контрольно-счетной палатой подготовлено четыре электронных информационных бюллетеня Совета, которые опубликованы на сайте Палаты в разделе «Взаимодействие и сотрудничество».</w:t>
      </w:r>
    </w:p>
    <w:p w:rsidR="00E74030" w:rsidRDefault="00E74030" w:rsidP="00150163">
      <w:pPr>
        <w:spacing w:after="0" w:line="288" w:lineRule="auto"/>
        <w:ind w:firstLine="567"/>
        <w:rPr>
          <w:rFonts w:ascii="Times New Roman" w:hAnsi="Times New Roman"/>
          <w:sz w:val="24"/>
          <w:szCs w:val="24"/>
        </w:rPr>
      </w:pPr>
    </w:p>
    <w:p w:rsidR="00E74030" w:rsidRPr="00B10CC6" w:rsidRDefault="00E74030" w:rsidP="00150163">
      <w:pPr>
        <w:spacing w:after="0" w:line="288" w:lineRule="auto"/>
        <w:ind w:firstLine="567"/>
        <w:jc w:val="both"/>
        <w:rPr>
          <w:rFonts w:ascii="Times New Roman" w:hAnsi="Times New Roman"/>
          <w:b/>
          <w:sz w:val="24"/>
          <w:szCs w:val="24"/>
        </w:rPr>
      </w:pPr>
      <w:r w:rsidRPr="00B10CC6">
        <w:rPr>
          <w:rFonts w:ascii="Times New Roman" w:hAnsi="Times New Roman"/>
          <w:b/>
          <w:sz w:val="24"/>
          <w:szCs w:val="24"/>
          <w:lang w:val="en-US"/>
        </w:rPr>
        <w:t>IX</w:t>
      </w:r>
      <w:r w:rsidRPr="00B10CC6">
        <w:rPr>
          <w:rFonts w:ascii="Times New Roman" w:hAnsi="Times New Roman"/>
          <w:b/>
          <w:sz w:val="24"/>
          <w:szCs w:val="24"/>
        </w:rPr>
        <w:t xml:space="preserve">. Обеспечение деятельности </w:t>
      </w:r>
    </w:p>
    <w:p w:rsidR="00E74030" w:rsidRPr="00B10CC6" w:rsidRDefault="00E74030" w:rsidP="00150163">
      <w:pPr>
        <w:spacing w:after="0" w:line="288" w:lineRule="auto"/>
        <w:ind w:firstLine="567"/>
        <w:jc w:val="both"/>
        <w:rPr>
          <w:rFonts w:ascii="Times New Roman" w:hAnsi="Times New Roman"/>
          <w:sz w:val="24"/>
          <w:szCs w:val="24"/>
        </w:rPr>
      </w:pPr>
      <w:r w:rsidRPr="00B10CC6">
        <w:rPr>
          <w:rFonts w:ascii="Times New Roman" w:hAnsi="Times New Roman"/>
          <w:sz w:val="24"/>
          <w:szCs w:val="24"/>
        </w:rPr>
        <w:t xml:space="preserve">В целях исполнения полномочий, предусмотренных ст.4 Закона Томской области от 09.08.2011 №177-ОЗ «О Контрольно-счетной палате Томской области», в </w:t>
      </w:r>
      <w:r>
        <w:rPr>
          <w:rFonts w:ascii="Times New Roman" w:hAnsi="Times New Roman"/>
          <w:sz w:val="24"/>
          <w:szCs w:val="24"/>
        </w:rPr>
        <w:t>П</w:t>
      </w:r>
      <w:r w:rsidRPr="00B10CC6">
        <w:rPr>
          <w:rFonts w:ascii="Times New Roman" w:hAnsi="Times New Roman"/>
          <w:sz w:val="24"/>
          <w:szCs w:val="24"/>
        </w:rPr>
        <w:t>алате реализуется кадровая политика, установленная действующим законодательством, и обеспечивается финансовое обеспечение деятельности в объеме доведенных бюджетных ассигнований.</w:t>
      </w:r>
    </w:p>
    <w:p w:rsidR="00E74030" w:rsidRPr="00002992" w:rsidRDefault="00E74030" w:rsidP="00150163">
      <w:pPr>
        <w:spacing w:after="0" w:line="288" w:lineRule="auto"/>
        <w:ind w:firstLine="567"/>
        <w:rPr>
          <w:rStyle w:val="apple-style-span"/>
          <w:rFonts w:ascii="Times New Roman" w:hAnsi="Times New Roman"/>
          <w:b/>
          <w:color w:val="000000"/>
          <w:sz w:val="24"/>
          <w:szCs w:val="24"/>
          <w:shd w:val="clear" w:color="auto" w:fill="FFFFFF"/>
        </w:rPr>
      </w:pPr>
      <w:r w:rsidRPr="00002992">
        <w:rPr>
          <w:rStyle w:val="apple-style-span"/>
          <w:rFonts w:ascii="Times New Roman" w:hAnsi="Times New Roman"/>
          <w:b/>
          <w:color w:val="000000"/>
          <w:sz w:val="24"/>
          <w:szCs w:val="24"/>
          <w:shd w:val="clear" w:color="auto" w:fill="FFFFFF"/>
        </w:rPr>
        <w:t>IX.I. Кадровое обеспечение</w:t>
      </w:r>
    </w:p>
    <w:p w:rsidR="00E74030" w:rsidRPr="00002992" w:rsidRDefault="00E74030" w:rsidP="00150163">
      <w:pPr>
        <w:spacing w:after="0" w:line="288" w:lineRule="auto"/>
        <w:ind w:firstLine="567"/>
        <w:jc w:val="both"/>
        <w:rPr>
          <w:rFonts w:ascii="Times New Roman" w:hAnsi="Times New Roman"/>
          <w:color w:val="000000"/>
          <w:sz w:val="24"/>
          <w:szCs w:val="24"/>
          <w:shd w:val="clear" w:color="auto" w:fill="FFFFFF"/>
        </w:rPr>
      </w:pPr>
      <w:r w:rsidRPr="00002992">
        <w:rPr>
          <w:rStyle w:val="apple-style-span"/>
          <w:rFonts w:ascii="Times New Roman" w:hAnsi="Times New Roman"/>
          <w:color w:val="000000"/>
          <w:sz w:val="24"/>
          <w:szCs w:val="24"/>
          <w:shd w:val="clear" w:color="auto" w:fill="FFFFFF"/>
        </w:rPr>
        <w:t xml:space="preserve">Общая штатная численность работников Палаты </w:t>
      </w:r>
      <w:proofErr w:type="gramStart"/>
      <w:r w:rsidRPr="00002992">
        <w:rPr>
          <w:rStyle w:val="apple-style-span"/>
          <w:rFonts w:ascii="Times New Roman" w:hAnsi="Times New Roman"/>
          <w:color w:val="000000"/>
          <w:sz w:val="24"/>
          <w:szCs w:val="24"/>
          <w:shd w:val="clear" w:color="auto" w:fill="FFFFFF"/>
        </w:rPr>
        <w:t>определена постановлением Законодательной Думы Томской области и составляет</w:t>
      </w:r>
      <w:proofErr w:type="gramEnd"/>
      <w:r w:rsidRPr="00002992">
        <w:rPr>
          <w:rStyle w:val="apple-style-span"/>
          <w:rFonts w:ascii="Times New Roman" w:hAnsi="Times New Roman"/>
          <w:color w:val="000000"/>
          <w:sz w:val="24"/>
          <w:szCs w:val="24"/>
          <w:shd w:val="clear" w:color="auto" w:fill="FFFFFF"/>
        </w:rPr>
        <w:t xml:space="preserve"> 27 человек. Кадровая структура Палаты представлена следующим образом: 6 человек замещают государственные должности Томской области, 21 – должности государственной гражданской службы Томской области (10  инспекторов, 4 старших инспектора, 2  начальника отдела, 1 заместитель начальника отдела и 4 консультанта).</w:t>
      </w:r>
    </w:p>
    <w:p w:rsidR="00E74030" w:rsidRPr="00002992" w:rsidRDefault="00E74030" w:rsidP="00150163">
      <w:pPr>
        <w:spacing w:after="0" w:line="288" w:lineRule="auto"/>
        <w:ind w:firstLine="567"/>
        <w:jc w:val="both"/>
        <w:rPr>
          <w:rStyle w:val="apple-style-span"/>
          <w:rFonts w:ascii="Times New Roman" w:hAnsi="Times New Roman"/>
          <w:color w:val="000000"/>
          <w:sz w:val="24"/>
          <w:szCs w:val="24"/>
          <w:shd w:val="clear" w:color="auto" w:fill="FFFFFF"/>
        </w:rPr>
      </w:pPr>
      <w:r w:rsidRPr="00002992">
        <w:rPr>
          <w:rStyle w:val="apple-style-span"/>
          <w:rFonts w:ascii="Times New Roman" w:hAnsi="Times New Roman"/>
          <w:color w:val="000000"/>
          <w:sz w:val="24"/>
          <w:szCs w:val="24"/>
          <w:shd w:val="clear" w:color="auto" w:fill="FFFFFF"/>
        </w:rPr>
        <w:t xml:space="preserve">Все работники имеют высшее профессиональное образование. Замещение должностей государственной гражданской службы осуществляется на конкурсной основе. В 2016 году принято на государственную гражданскую службу 2 человека, </w:t>
      </w:r>
      <w:proofErr w:type="gramStart"/>
      <w:r w:rsidRPr="00002992">
        <w:rPr>
          <w:rStyle w:val="apple-style-span"/>
          <w:rFonts w:ascii="Times New Roman" w:hAnsi="Times New Roman"/>
          <w:color w:val="000000"/>
          <w:sz w:val="24"/>
          <w:szCs w:val="24"/>
          <w:shd w:val="clear" w:color="auto" w:fill="FFFFFF"/>
        </w:rPr>
        <w:t>состоящих</w:t>
      </w:r>
      <w:proofErr w:type="gramEnd"/>
      <w:r w:rsidRPr="00002992">
        <w:rPr>
          <w:rStyle w:val="apple-style-span"/>
          <w:rFonts w:ascii="Times New Roman" w:hAnsi="Times New Roman"/>
          <w:color w:val="000000"/>
          <w:sz w:val="24"/>
          <w:szCs w:val="24"/>
          <w:shd w:val="clear" w:color="auto" w:fill="FFFFFF"/>
        </w:rPr>
        <w:t xml:space="preserve"> в кадровом резерве Палаты.</w:t>
      </w:r>
    </w:p>
    <w:p w:rsidR="00E74030" w:rsidRPr="00002992" w:rsidRDefault="00E74030" w:rsidP="00150163">
      <w:pPr>
        <w:spacing w:after="0" w:line="288" w:lineRule="auto"/>
        <w:ind w:firstLine="567"/>
        <w:jc w:val="both"/>
        <w:rPr>
          <w:rStyle w:val="apple-style-span"/>
          <w:rFonts w:ascii="Times New Roman" w:hAnsi="Times New Roman"/>
          <w:color w:val="000000"/>
          <w:sz w:val="24"/>
          <w:szCs w:val="24"/>
          <w:shd w:val="clear" w:color="auto" w:fill="FFFFFF"/>
        </w:rPr>
      </w:pPr>
      <w:r w:rsidRPr="00002992">
        <w:rPr>
          <w:rStyle w:val="apple-style-span"/>
          <w:rFonts w:ascii="Times New Roman" w:hAnsi="Times New Roman"/>
          <w:color w:val="000000"/>
          <w:sz w:val="24"/>
          <w:szCs w:val="24"/>
          <w:shd w:val="clear" w:color="auto" w:fill="FFFFFF"/>
        </w:rPr>
        <w:t xml:space="preserve">В течение отчетного года 6 сотрудников прошли </w:t>
      </w:r>
      <w:proofErr w:type="gramStart"/>
      <w:r w:rsidRPr="00002992">
        <w:rPr>
          <w:rStyle w:val="apple-style-span"/>
          <w:rFonts w:ascii="Times New Roman" w:hAnsi="Times New Roman"/>
          <w:color w:val="000000"/>
          <w:sz w:val="24"/>
          <w:szCs w:val="24"/>
          <w:shd w:val="clear" w:color="auto" w:fill="FFFFFF"/>
        </w:rPr>
        <w:t>обучение по</w:t>
      </w:r>
      <w:proofErr w:type="gramEnd"/>
      <w:r w:rsidRPr="00002992">
        <w:rPr>
          <w:rStyle w:val="apple-style-span"/>
          <w:rFonts w:ascii="Times New Roman" w:hAnsi="Times New Roman"/>
          <w:color w:val="000000"/>
          <w:sz w:val="24"/>
          <w:szCs w:val="24"/>
          <w:shd w:val="clear" w:color="auto" w:fill="FFFFFF"/>
        </w:rPr>
        <w:t xml:space="preserve"> следующим программам повышения</w:t>
      </w:r>
      <w:r w:rsidRPr="00002992">
        <w:rPr>
          <w:rStyle w:val="apple-converted-space"/>
          <w:rFonts w:ascii="Times New Roman" w:hAnsi="Times New Roman"/>
          <w:color w:val="000000"/>
          <w:sz w:val="24"/>
          <w:szCs w:val="24"/>
          <w:shd w:val="clear" w:color="auto" w:fill="FFFFFF"/>
        </w:rPr>
        <w:t> </w:t>
      </w:r>
      <w:r w:rsidRPr="00002992">
        <w:rPr>
          <w:rStyle w:val="apple-style-span"/>
          <w:rFonts w:ascii="Times New Roman" w:hAnsi="Times New Roman"/>
          <w:color w:val="000000"/>
          <w:sz w:val="24"/>
          <w:szCs w:val="24"/>
          <w:shd w:val="clear" w:color="auto" w:fill="FFFFFF"/>
        </w:rPr>
        <w:t>квалификации: «</w:t>
      </w:r>
      <w:r w:rsidRPr="00002992">
        <w:rPr>
          <w:rFonts w:ascii="Times New Roman" w:hAnsi="Times New Roman"/>
          <w:sz w:val="24"/>
          <w:szCs w:val="24"/>
        </w:rPr>
        <w:t>Реализация полномочий органов государственного и муниципального финансового контроля при производстве по делам об административных правонарушениях</w:t>
      </w:r>
      <w:r>
        <w:rPr>
          <w:rStyle w:val="apple-style-span"/>
          <w:rFonts w:ascii="Times New Roman" w:hAnsi="Times New Roman"/>
          <w:color w:val="000000"/>
          <w:sz w:val="24"/>
          <w:szCs w:val="24"/>
          <w:shd w:val="clear" w:color="auto" w:fill="FFFFFF"/>
        </w:rPr>
        <w:t>»,</w:t>
      </w:r>
      <w:r w:rsidRPr="00002992">
        <w:rPr>
          <w:rStyle w:val="apple-style-span"/>
          <w:rFonts w:ascii="Times New Roman" w:hAnsi="Times New Roman"/>
          <w:color w:val="000000"/>
          <w:sz w:val="24"/>
          <w:szCs w:val="24"/>
          <w:shd w:val="clear" w:color="auto" w:fill="FFFFFF"/>
        </w:rPr>
        <w:t xml:space="preserve"> «</w:t>
      </w:r>
      <w:r w:rsidRPr="00002992">
        <w:rPr>
          <w:rFonts w:ascii="Times New Roman" w:hAnsi="Times New Roman"/>
          <w:sz w:val="24"/>
          <w:szCs w:val="24"/>
        </w:rPr>
        <w:t>Бухгалтерский учет в органах государственной власти, органах местного самоуправления, казенных, бюджетных автономных учреждениях</w:t>
      </w:r>
      <w:r w:rsidRPr="00002992">
        <w:rPr>
          <w:rStyle w:val="apple-style-span"/>
          <w:rFonts w:ascii="Times New Roman" w:hAnsi="Times New Roman"/>
          <w:color w:val="000000"/>
          <w:sz w:val="24"/>
          <w:szCs w:val="24"/>
          <w:shd w:val="clear" w:color="auto" w:fill="FFFFFF"/>
        </w:rPr>
        <w:t>», «</w:t>
      </w:r>
      <w:r w:rsidRPr="00002992">
        <w:rPr>
          <w:rFonts w:ascii="Times New Roman" w:hAnsi="Times New Roman"/>
          <w:sz w:val="24"/>
          <w:szCs w:val="24"/>
        </w:rPr>
        <w:t>Контрактная система в сфере закупок товаров, работ и услуг для обеспечения государственных и муниципальных нужд</w:t>
      </w:r>
      <w:r w:rsidRPr="00002992">
        <w:rPr>
          <w:rStyle w:val="apple-style-span"/>
          <w:rFonts w:ascii="Times New Roman" w:hAnsi="Times New Roman"/>
          <w:color w:val="000000"/>
          <w:sz w:val="24"/>
          <w:szCs w:val="24"/>
          <w:shd w:val="clear" w:color="auto" w:fill="FFFFFF"/>
        </w:rPr>
        <w:t>», </w:t>
      </w:r>
      <w:r w:rsidRPr="00002992">
        <w:rPr>
          <w:rFonts w:ascii="Times New Roman" w:hAnsi="Times New Roman"/>
          <w:sz w:val="24"/>
          <w:szCs w:val="24"/>
        </w:rPr>
        <w:t>«Бюджетный процесс, бюджетный контроль»</w:t>
      </w:r>
      <w:r>
        <w:rPr>
          <w:rFonts w:ascii="Times New Roman" w:hAnsi="Times New Roman"/>
          <w:sz w:val="24"/>
          <w:szCs w:val="24"/>
        </w:rPr>
        <w:t>.</w:t>
      </w:r>
      <w:r w:rsidRPr="00002992">
        <w:rPr>
          <w:rFonts w:ascii="Times New Roman" w:hAnsi="Times New Roman"/>
          <w:sz w:val="24"/>
          <w:szCs w:val="24"/>
        </w:rPr>
        <w:t xml:space="preserve"> </w:t>
      </w:r>
      <w:r w:rsidRPr="00002992">
        <w:rPr>
          <w:rStyle w:val="apple-style-span"/>
          <w:rFonts w:ascii="Times New Roman" w:hAnsi="Times New Roman"/>
          <w:color w:val="000000"/>
          <w:sz w:val="24"/>
          <w:szCs w:val="24"/>
          <w:shd w:val="clear" w:color="auto" w:fill="FFFFFF"/>
        </w:rPr>
        <w:t xml:space="preserve">Кроме того, 2 работника прошли </w:t>
      </w:r>
      <w:proofErr w:type="gramStart"/>
      <w:r w:rsidRPr="00002992">
        <w:rPr>
          <w:rStyle w:val="apple-style-span"/>
          <w:rFonts w:ascii="Times New Roman" w:hAnsi="Times New Roman"/>
          <w:color w:val="000000"/>
          <w:sz w:val="24"/>
          <w:szCs w:val="24"/>
          <w:shd w:val="clear" w:color="auto" w:fill="FFFFFF"/>
        </w:rPr>
        <w:t>обучение по курсу</w:t>
      </w:r>
      <w:proofErr w:type="gramEnd"/>
      <w:r w:rsidRPr="00002992">
        <w:rPr>
          <w:rStyle w:val="apple-style-span"/>
          <w:rFonts w:ascii="Times New Roman" w:hAnsi="Times New Roman"/>
          <w:color w:val="000000"/>
          <w:sz w:val="24"/>
          <w:szCs w:val="24"/>
          <w:shd w:val="clear" w:color="auto" w:fill="FFFFFF"/>
        </w:rPr>
        <w:t xml:space="preserve"> «1С: Зарплата и кадры государственного учреждения».</w:t>
      </w:r>
    </w:p>
    <w:p w:rsidR="00E74030" w:rsidRDefault="00E74030" w:rsidP="00150163">
      <w:pPr>
        <w:spacing w:after="0" w:line="288" w:lineRule="auto"/>
        <w:ind w:firstLine="567"/>
        <w:jc w:val="both"/>
        <w:rPr>
          <w:rStyle w:val="apple-style-span"/>
          <w:rFonts w:ascii="Times New Roman" w:hAnsi="Times New Roman"/>
          <w:color w:val="000000"/>
          <w:sz w:val="24"/>
          <w:szCs w:val="24"/>
          <w:shd w:val="clear" w:color="auto" w:fill="FFFFFF"/>
        </w:rPr>
      </w:pPr>
      <w:r w:rsidRPr="00002992">
        <w:rPr>
          <w:rStyle w:val="apple-style-span"/>
          <w:rFonts w:ascii="Times New Roman" w:hAnsi="Times New Roman"/>
          <w:color w:val="000000"/>
          <w:sz w:val="24"/>
          <w:szCs w:val="24"/>
          <w:shd w:val="clear" w:color="auto" w:fill="FFFFFF"/>
        </w:rPr>
        <w:t>В соответствии с требованиями законодательства в Контрольно-счетной палате работала Комиссия по соблюдению требований к служебному поведению государственных гражданских служащих и урегулированию конфликта интересов. В отчетном году проведено 4 заседания Комиссии, на которых рассматривались вопросы профилактики коррупционных правонарушений, изменения, вносимые в законодательство о государственной гражданской службе и противодействии коррупции.</w:t>
      </w:r>
    </w:p>
    <w:p w:rsidR="00E74030" w:rsidRPr="00002992" w:rsidRDefault="00E74030" w:rsidP="00150163">
      <w:pPr>
        <w:spacing w:after="0" w:line="288" w:lineRule="auto"/>
        <w:ind w:firstLine="567"/>
        <w:jc w:val="both"/>
        <w:rPr>
          <w:rStyle w:val="apple-style-span"/>
          <w:rFonts w:ascii="Times New Roman" w:hAnsi="Times New Roman"/>
          <w:color w:val="000000"/>
          <w:sz w:val="24"/>
          <w:szCs w:val="24"/>
          <w:shd w:val="clear" w:color="auto" w:fill="FFFFFF"/>
        </w:rPr>
      </w:pPr>
      <w:r w:rsidRPr="00002992">
        <w:rPr>
          <w:rStyle w:val="apple-style-span"/>
          <w:rFonts w:ascii="Times New Roman" w:hAnsi="Times New Roman"/>
          <w:color w:val="000000"/>
          <w:sz w:val="24"/>
          <w:szCs w:val="24"/>
          <w:shd w:val="clear" w:color="auto" w:fill="FFFFFF"/>
        </w:rPr>
        <w:t xml:space="preserve">Согласно действующему законодательству вся необходимая информация по вопросам государственной гражданской службы и противодействия коррупции, подлежащая размещению в сети Интернет, опубликована на официальном сайте Контрольно-счетной палаты. </w:t>
      </w:r>
    </w:p>
    <w:p w:rsidR="00E74030" w:rsidRPr="00002992" w:rsidRDefault="00E74030" w:rsidP="00150163">
      <w:pPr>
        <w:spacing w:after="0" w:line="288" w:lineRule="auto"/>
        <w:ind w:firstLine="567"/>
        <w:jc w:val="both"/>
        <w:rPr>
          <w:rFonts w:ascii="Times New Roman" w:hAnsi="Times New Roman"/>
          <w:sz w:val="24"/>
          <w:szCs w:val="24"/>
        </w:rPr>
      </w:pPr>
      <w:r w:rsidRPr="00002992">
        <w:rPr>
          <w:rStyle w:val="apple-style-span"/>
          <w:rFonts w:ascii="Times New Roman" w:hAnsi="Times New Roman"/>
          <w:color w:val="000000"/>
          <w:sz w:val="24"/>
          <w:szCs w:val="24"/>
          <w:shd w:val="clear" w:color="auto" w:fill="FFFFFF"/>
        </w:rPr>
        <w:t xml:space="preserve">В 2016 году Контрольно-счетной палатой рассмотрено 7 обращений граждан. </w:t>
      </w:r>
    </w:p>
    <w:p w:rsidR="00E74030" w:rsidRPr="00B10CC6" w:rsidRDefault="00E74030" w:rsidP="00150163">
      <w:pPr>
        <w:spacing w:after="0" w:line="288" w:lineRule="auto"/>
        <w:ind w:firstLine="567"/>
        <w:jc w:val="both"/>
        <w:rPr>
          <w:rFonts w:ascii="Times New Roman" w:hAnsi="Times New Roman"/>
          <w:b/>
          <w:sz w:val="24"/>
          <w:szCs w:val="24"/>
        </w:rPr>
      </w:pPr>
      <w:r w:rsidRPr="00B10CC6">
        <w:rPr>
          <w:rFonts w:ascii="Times New Roman" w:hAnsi="Times New Roman"/>
          <w:b/>
          <w:sz w:val="24"/>
          <w:szCs w:val="24"/>
          <w:lang w:val="en-US"/>
        </w:rPr>
        <w:t>IX</w:t>
      </w:r>
      <w:r w:rsidRPr="00B10CC6">
        <w:rPr>
          <w:rFonts w:ascii="Times New Roman" w:hAnsi="Times New Roman"/>
          <w:b/>
          <w:sz w:val="24"/>
          <w:szCs w:val="24"/>
        </w:rPr>
        <w:t>.</w:t>
      </w:r>
      <w:r w:rsidRPr="00B10CC6">
        <w:rPr>
          <w:rFonts w:ascii="Times New Roman" w:hAnsi="Times New Roman"/>
          <w:b/>
          <w:sz w:val="24"/>
          <w:szCs w:val="24"/>
          <w:lang w:val="en-US"/>
        </w:rPr>
        <w:t>II</w:t>
      </w:r>
      <w:r w:rsidRPr="00B10CC6">
        <w:rPr>
          <w:rFonts w:ascii="Times New Roman" w:hAnsi="Times New Roman"/>
          <w:b/>
          <w:sz w:val="24"/>
          <w:szCs w:val="24"/>
        </w:rPr>
        <w:t>. Финансово-хозяйственная деятельность</w:t>
      </w:r>
    </w:p>
    <w:p w:rsidR="00E74030" w:rsidRPr="00B10CC6" w:rsidRDefault="00E74030" w:rsidP="00150163">
      <w:pPr>
        <w:spacing w:after="0" w:line="288" w:lineRule="auto"/>
        <w:ind w:firstLine="567"/>
        <w:jc w:val="both"/>
        <w:rPr>
          <w:rFonts w:ascii="Times New Roman" w:hAnsi="Times New Roman"/>
          <w:sz w:val="24"/>
          <w:szCs w:val="24"/>
        </w:rPr>
      </w:pPr>
      <w:proofErr w:type="gramStart"/>
      <w:r w:rsidRPr="00B10CC6">
        <w:rPr>
          <w:rFonts w:ascii="Times New Roman" w:hAnsi="Times New Roman"/>
          <w:sz w:val="24"/>
          <w:szCs w:val="24"/>
        </w:rPr>
        <w:t xml:space="preserve">В отчетном году на обеспечение финансово-хозяйственной деятельности Контрольно-счетной палаты использовано </w:t>
      </w:r>
      <w:r>
        <w:rPr>
          <w:rFonts w:ascii="Times New Roman" w:hAnsi="Times New Roman"/>
          <w:sz w:val="24"/>
          <w:szCs w:val="24"/>
        </w:rPr>
        <w:t xml:space="preserve">5,6 </w:t>
      </w:r>
      <w:r w:rsidRPr="00B10CC6">
        <w:rPr>
          <w:rFonts w:ascii="Times New Roman" w:hAnsi="Times New Roman"/>
          <w:sz w:val="24"/>
          <w:szCs w:val="24"/>
        </w:rPr>
        <w:t xml:space="preserve">млн.руб. Структура закупок включает закупки с использованием конкурентных способов определения поставщика на общую сумму </w:t>
      </w:r>
      <w:r>
        <w:rPr>
          <w:rFonts w:ascii="Times New Roman" w:hAnsi="Times New Roman"/>
          <w:sz w:val="24"/>
          <w:szCs w:val="24"/>
        </w:rPr>
        <w:t>3,3</w:t>
      </w:r>
      <w:r w:rsidRPr="00B10CC6">
        <w:rPr>
          <w:rFonts w:ascii="Times New Roman" w:hAnsi="Times New Roman"/>
          <w:sz w:val="24"/>
          <w:szCs w:val="24"/>
        </w:rPr>
        <w:t xml:space="preserve"> млн.руб., закупки у естественных монополий на общую сумму </w:t>
      </w:r>
      <w:r>
        <w:rPr>
          <w:rFonts w:ascii="Times New Roman" w:hAnsi="Times New Roman"/>
          <w:sz w:val="24"/>
          <w:szCs w:val="24"/>
        </w:rPr>
        <w:t>359,3</w:t>
      </w:r>
      <w:r w:rsidRPr="00B10CC6">
        <w:rPr>
          <w:rFonts w:ascii="Times New Roman" w:hAnsi="Times New Roman"/>
          <w:sz w:val="24"/>
          <w:szCs w:val="24"/>
        </w:rPr>
        <w:t xml:space="preserve"> тыс.руб. и закупки у единственного поставщика в соответствии с п.4 ч.1 ст.93 Федерального закона №44-ФЗ на общую сумму </w:t>
      </w:r>
      <w:r>
        <w:rPr>
          <w:rFonts w:ascii="Times New Roman" w:hAnsi="Times New Roman"/>
          <w:sz w:val="24"/>
          <w:szCs w:val="24"/>
        </w:rPr>
        <w:t>1,9</w:t>
      </w:r>
      <w:r w:rsidRPr="00B10CC6">
        <w:rPr>
          <w:rFonts w:ascii="Times New Roman" w:hAnsi="Times New Roman"/>
          <w:sz w:val="24"/>
          <w:szCs w:val="24"/>
        </w:rPr>
        <w:t xml:space="preserve"> млн.руб.</w:t>
      </w:r>
      <w:r>
        <w:rPr>
          <w:rFonts w:ascii="Times New Roman" w:hAnsi="Times New Roman"/>
          <w:sz w:val="24"/>
          <w:szCs w:val="24"/>
        </w:rPr>
        <w:t xml:space="preserve"> У субъектов</w:t>
      </w:r>
      <w:proofErr w:type="gramEnd"/>
      <w:r>
        <w:rPr>
          <w:rFonts w:ascii="Times New Roman" w:hAnsi="Times New Roman"/>
          <w:sz w:val="24"/>
          <w:szCs w:val="24"/>
        </w:rPr>
        <w:t xml:space="preserve"> малого предпринимательства и социально-ориентированных организаций осуществлены закупки на общую сумму 342,8 тыс.руб.</w:t>
      </w:r>
    </w:p>
    <w:p w:rsidR="00E74030" w:rsidRPr="00B10CC6" w:rsidRDefault="00E74030" w:rsidP="00150163">
      <w:pPr>
        <w:spacing w:after="0" w:line="288" w:lineRule="auto"/>
        <w:ind w:firstLine="567"/>
        <w:jc w:val="both"/>
        <w:rPr>
          <w:rFonts w:ascii="Times New Roman" w:hAnsi="Times New Roman"/>
          <w:sz w:val="24"/>
          <w:szCs w:val="24"/>
        </w:rPr>
      </w:pPr>
      <w:proofErr w:type="gramStart"/>
      <w:r w:rsidRPr="00B10CC6">
        <w:rPr>
          <w:rFonts w:ascii="Times New Roman" w:hAnsi="Times New Roman"/>
          <w:sz w:val="24"/>
          <w:szCs w:val="24"/>
        </w:rPr>
        <w:t>Основные (ежегодные) расходы были связаны с</w:t>
      </w:r>
      <w:r>
        <w:rPr>
          <w:rFonts w:ascii="Times New Roman" w:hAnsi="Times New Roman"/>
          <w:sz w:val="24"/>
          <w:szCs w:val="24"/>
        </w:rPr>
        <w:t xml:space="preserve"> </w:t>
      </w:r>
      <w:r w:rsidRPr="00B10CC6">
        <w:rPr>
          <w:rFonts w:ascii="Times New Roman" w:hAnsi="Times New Roman"/>
          <w:sz w:val="24"/>
          <w:szCs w:val="24"/>
        </w:rPr>
        <w:t xml:space="preserve">приобретением услуг (охрана, транспортное обслуживание, </w:t>
      </w:r>
      <w:proofErr w:type="spellStart"/>
      <w:r w:rsidRPr="00B10CC6">
        <w:rPr>
          <w:rFonts w:ascii="Times New Roman" w:hAnsi="Times New Roman"/>
          <w:sz w:val="24"/>
          <w:szCs w:val="24"/>
        </w:rPr>
        <w:t>клининг</w:t>
      </w:r>
      <w:proofErr w:type="spellEnd"/>
      <w:r w:rsidRPr="00B10CC6">
        <w:rPr>
          <w:rFonts w:ascii="Times New Roman" w:hAnsi="Times New Roman"/>
          <w:sz w:val="24"/>
          <w:szCs w:val="24"/>
        </w:rPr>
        <w:t xml:space="preserve">, обслуживание компьютерной и оргтехники, </w:t>
      </w:r>
      <w:r w:rsidRPr="00B10CC6">
        <w:rPr>
          <w:rFonts w:ascii="Times New Roman" w:hAnsi="Times New Roman"/>
          <w:sz w:val="24"/>
          <w:szCs w:val="24"/>
          <w:lang w:val="en-US"/>
        </w:rPr>
        <w:t>IT</w:t>
      </w:r>
      <w:r w:rsidRPr="00B10CC6">
        <w:rPr>
          <w:rFonts w:ascii="Times New Roman" w:hAnsi="Times New Roman"/>
          <w:sz w:val="24"/>
          <w:szCs w:val="24"/>
        </w:rPr>
        <w:t xml:space="preserve">-аутсорсинг, интернет, телефония, </w:t>
      </w:r>
      <w:proofErr w:type="spellStart"/>
      <w:r w:rsidRPr="00B10CC6">
        <w:rPr>
          <w:rFonts w:ascii="Times New Roman" w:hAnsi="Times New Roman"/>
          <w:sz w:val="24"/>
          <w:szCs w:val="24"/>
        </w:rPr>
        <w:t>КонсультантПлюс</w:t>
      </w:r>
      <w:proofErr w:type="spellEnd"/>
      <w:r w:rsidRPr="00B10CC6">
        <w:rPr>
          <w:rFonts w:ascii="Times New Roman" w:hAnsi="Times New Roman"/>
          <w:sz w:val="24"/>
          <w:szCs w:val="24"/>
        </w:rPr>
        <w:t xml:space="preserve">, подписка на периодические издания, полиграфические услуги и др.), товаров (электроэнергия, тепловая энергия, канцелярия, плановая замена компьютерной техники, расходные материалы и запасные части для компьютерной и оргтехники) и ремонт компьютерной </w:t>
      </w:r>
      <w:r>
        <w:rPr>
          <w:rFonts w:ascii="Times New Roman" w:hAnsi="Times New Roman"/>
          <w:sz w:val="24"/>
          <w:szCs w:val="24"/>
        </w:rPr>
        <w:t>и оргт</w:t>
      </w:r>
      <w:r w:rsidRPr="00B10CC6">
        <w:rPr>
          <w:rFonts w:ascii="Times New Roman" w:hAnsi="Times New Roman"/>
          <w:sz w:val="24"/>
          <w:szCs w:val="24"/>
        </w:rPr>
        <w:t>ехники.</w:t>
      </w:r>
      <w:proofErr w:type="gramEnd"/>
    </w:p>
    <w:p w:rsidR="00E74030" w:rsidRPr="00C27E68" w:rsidRDefault="00E74030" w:rsidP="00150163">
      <w:pPr>
        <w:spacing w:after="0" w:line="288" w:lineRule="auto"/>
        <w:ind w:firstLine="567"/>
        <w:rPr>
          <w:rFonts w:ascii="Times New Roman" w:hAnsi="Times New Roman"/>
          <w:sz w:val="24"/>
          <w:szCs w:val="24"/>
        </w:rPr>
      </w:pPr>
    </w:p>
    <w:p w:rsidR="00E74030" w:rsidRPr="00B47681" w:rsidRDefault="00E74030" w:rsidP="00654101">
      <w:pPr>
        <w:spacing w:after="0" w:line="288" w:lineRule="auto"/>
        <w:ind w:firstLine="567"/>
        <w:jc w:val="both"/>
        <w:rPr>
          <w:rFonts w:ascii="Times New Roman" w:hAnsi="Times New Roman"/>
          <w:b/>
          <w:sz w:val="24"/>
          <w:szCs w:val="24"/>
        </w:rPr>
      </w:pPr>
      <w:r w:rsidRPr="00B47681">
        <w:rPr>
          <w:rFonts w:ascii="Times New Roman" w:hAnsi="Times New Roman"/>
          <w:b/>
          <w:sz w:val="24"/>
          <w:szCs w:val="24"/>
          <w:lang w:val="en-US"/>
        </w:rPr>
        <w:t>X</w:t>
      </w:r>
      <w:r w:rsidRPr="00B47681">
        <w:rPr>
          <w:rFonts w:ascii="Times New Roman" w:hAnsi="Times New Roman"/>
          <w:b/>
          <w:sz w:val="24"/>
          <w:szCs w:val="24"/>
        </w:rPr>
        <w:t>. Основные направления деятельности в 2017 году</w:t>
      </w:r>
    </w:p>
    <w:p w:rsidR="00E74030" w:rsidRPr="00B47681" w:rsidRDefault="00E74030" w:rsidP="00150163">
      <w:pPr>
        <w:spacing w:after="0" w:line="288" w:lineRule="auto"/>
        <w:ind w:firstLine="567"/>
        <w:jc w:val="both"/>
        <w:rPr>
          <w:rFonts w:ascii="Times New Roman" w:hAnsi="Times New Roman"/>
          <w:sz w:val="24"/>
          <w:szCs w:val="24"/>
        </w:rPr>
      </w:pPr>
      <w:r w:rsidRPr="00B47681">
        <w:rPr>
          <w:rFonts w:ascii="Times New Roman" w:hAnsi="Times New Roman"/>
          <w:sz w:val="24"/>
          <w:szCs w:val="24"/>
        </w:rPr>
        <w:t>Деятельность Контрольно-счетной палаты в 2017 году будет направлена на реализацию полномочий по осуществлению внешнего государственного финансового контроля, эффективности использования средств областного бюджета, правомерности и эффективности использования областного государственного имущества. Продолжится работа по повышению качества и эффективности реализации государственных программ Томской области как основного инструмента, позволяющего объективно оценить результат вложенных финансовых ресурсов и определить достижение стратегических целей и задач, в том числе и целей реализации приоритетных проектов.</w:t>
      </w:r>
    </w:p>
    <w:p w:rsidR="00E74030" w:rsidRPr="00B47681" w:rsidRDefault="00E74030" w:rsidP="00150163">
      <w:pPr>
        <w:spacing w:after="0" w:line="288" w:lineRule="auto"/>
        <w:ind w:firstLine="567"/>
        <w:jc w:val="both"/>
        <w:rPr>
          <w:rFonts w:ascii="Times New Roman" w:hAnsi="Times New Roman"/>
          <w:sz w:val="24"/>
          <w:szCs w:val="24"/>
        </w:rPr>
      </w:pPr>
      <w:r w:rsidRPr="00B47681">
        <w:rPr>
          <w:rFonts w:ascii="Times New Roman" w:hAnsi="Times New Roman"/>
          <w:sz w:val="24"/>
          <w:szCs w:val="24"/>
        </w:rPr>
        <w:t>Одно из главных направлений деятельности Палаты - осуществление предварительного контроля, в рамках которого будет осуществлен анализ формирования и исполнения областного бюджета и бюджета ТФОМС Томской области, а также финансово-экономическая экспертиза проектов нормативных правовых актов Томской области.</w:t>
      </w:r>
    </w:p>
    <w:p w:rsidR="00E74030" w:rsidRPr="00B47681" w:rsidRDefault="00E74030" w:rsidP="00150163">
      <w:pPr>
        <w:spacing w:after="0" w:line="288" w:lineRule="auto"/>
        <w:ind w:firstLine="567"/>
        <w:jc w:val="both"/>
        <w:rPr>
          <w:rFonts w:ascii="Times New Roman" w:hAnsi="Times New Roman"/>
          <w:sz w:val="24"/>
          <w:szCs w:val="24"/>
        </w:rPr>
      </w:pPr>
      <w:r w:rsidRPr="00B47681">
        <w:rPr>
          <w:rFonts w:ascii="Times New Roman" w:hAnsi="Times New Roman"/>
          <w:sz w:val="24"/>
          <w:szCs w:val="24"/>
        </w:rPr>
        <w:t>Так</w:t>
      </w:r>
      <w:r>
        <w:rPr>
          <w:rFonts w:ascii="Times New Roman" w:hAnsi="Times New Roman"/>
          <w:sz w:val="24"/>
          <w:szCs w:val="24"/>
        </w:rPr>
        <w:t>,</w:t>
      </w:r>
      <w:r w:rsidRPr="00B47681">
        <w:rPr>
          <w:rFonts w:ascii="Times New Roman" w:hAnsi="Times New Roman"/>
          <w:sz w:val="24"/>
          <w:szCs w:val="24"/>
        </w:rPr>
        <w:t xml:space="preserve"> мероприятиями, предусмотренными планом работы на 2017 год, будут охвачены вопросы совершенствования механизмов управления экономическим ра</w:t>
      </w:r>
      <w:r>
        <w:rPr>
          <w:rFonts w:ascii="Times New Roman" w:hAnsi="Times New Roman"/>
          <w:sz w:val="24"/>
          <w:szCs w:val="24"/>
        </w:rPr>
        <w:t>звитием Томской области, защиты</w:t>
      </w:r>
      <w:r w:rsidRPr="00B47681">
        <w:rPr>
          <w:rFonts w:ascii="Times New Roman" w:hAnsi="Times New Roman"/>
          <w:sz w:val="24"/>
          <w:szCs w:val="24"/>
        </w:rPr>
        <w:t xml:space="preserve"> детей, развития транспортной системы, обеспечения безопасности населения Томской области и другие.</w:t>
      </w:r>
    </w:p>
    <w:p w:rsidR="00E74030" w:rsidRPr="00B47681" w:rsidRDefault="00E74030" w:rsidP="00150163">
      <w:pPr>
        <w:spacing w:after="0" w:line="288" w:lineRule="auto"/>
        <w:ind w:firstLine="567"/>
        <w:jc w:val="both"/>
        <w:rPr>
          <w:rFonts w:ascii="Times New Roman" w:hAnsi="Times New Roman"/>
          <w:sz w:val="24"/>
          <w:szCs w:val="24"/>
        </w:rPr>
      </w:pPr>
      <w:r w:rsidRPr="00B47681">
        <w:rPr>
          <w:rFonts w:ascii="Times New Roman" w:hAnsi="Times New Roman"/>
          <w:sz w:val="24"/>
          <w:szCs w:val="24"/>
        </w:rPr>
        <w:t xml:space="preserve">Вопросы капитального ремонта и строительства будут рассмотрены в ходе контрольных мероприятий </w:t>
      </w:r>
      <w:r w:rsidRPr="00E072EA">
        <w:rPr>
          <w:rFonts w:ascii="Times New Roman" w:hAnsi="Times New Roman"/>
          <w:sz w:val="24"/>
          <w:szCs w:val="24"/>
        </w:rPr>
        <w:t>п</w:t>
      </w:r>
      <w:r w:rsidR="009E0808" w:rsidRPr="00E072EA">
        <w:rPr>
          <w:rFonts w:ascii="Times New Roman" w:hAnsi="Times New Roman"/>
          <w:sz w:val="24"/>
          <w:szCs w:val="24"/>
        </w:rPr>
        <w:t>ри</w:t>
      </w:r>
      <w:r w:rsidRPr="00E072EA">
        <w:rPr>
          <w:rFonts w:ascii="Times New Roman" w:hAnsi="Times New Roman"/>
          <w:sz w:val="24"/>
          <w:szCs w:val="24"/>
        </w:rPr>
        <w:t xml:space="preserve"> проверке </w:t>
      </w:r>
      <w:r w:rsidRPr="00B47681">
        <w:rPr>
          <w:rFonts w:ascii="Times New Roman" w:hAnsi="Times New Roman"/>
          <w:sz w:val="24"/>
          <w:szCs w:val="24"/>
        </w:rPr>
        <w:t>проведения капитального ремонта учреждений, подведомственных Департаменту профессионального образования, и строительства объектов газоснабжения</w:t>
      </w:r>
      <w:r>
        <w:rPr>
          <w:rFonts w:ascii="Times New Roman" w:hAnsi="Times New Roman"/>
          <w:sz w:val="24"/>
          <w:szCs w:val="24"/>
        </w:rPr>
        <w:t>.</w:t>
      </w:r>
    </w:p>
    <w:p w:rsidR="00E74030" w:rsidRPr="00B47681" w:rsidRDefault="00E74030" w:rsidP="00150163">
      <w:pPr>
        <w:spacing w:after="0" w:line="288" w:lineRule="auto"/>
        <w:ind w:firstLine="567"/>
        <w:jc w:val="both"/>
        <w:rPr>
          <w:rFonts w:ascii="Times New Roman" w:hAnsi="Times New Roman"/>
          <w:sz w:val="24"/>
          <w:szCs w:val="24"/>
        </w:rPr>
      </w:pPr>
      <w:r w:rsidRPr="00B47681">
        <w:rPr>
          <w:rFonts w:ascii="Times New Roman" w:hAnsi="Times New Roman"/>
          <w:sz w:val="24"/>
          <w:szCs w:val="24"/>
        </w:rPr>
        <w:t>В плане предусмотрены мероприятия по проверке исполнения государственных заданий и расходования средств на осуществление финансово-хозяйственной деятельности областных учреждений, а также использование областного государственного имущества.</w:t>
      </w:r>
    </w:p>
    <w:p w:rsidR="00E74030" w:rsidRPr="00B47681" w:rsidRDefault="00E74030" w:rsidP="00150163">
      <w:pPr>
        <w:spacing w:after="0" w:line="288" w:lineRule="auto"/>
        <w:ind w:firstLine="567"/>
        <w:jc w:val="both"/>
        <w:rPr>
          <w:rFonts w:ascii="Times New Roman" w:hAnsi="Times New Roman"/>
          <w:sz w:val="24"/>
          <w:szCs w:val="24"/>
        </w:rPr>
      </w:pPr>
      <w:proofErr w:type="gramStart"/>
      <w:r w:rsidRPr="00B47681">
        <w:rPr>
          <w:rFonts w:ascii="Times New Roman" w:hAnsi="Times New Roman"/>
          <w:sz w:val="24"/>
          <w:szCs w:val="24"/>
        </w:rPr>
        <w:t>Как и в предыдущем году, не оставлена без внимания социальная сфера</w:t>
      </w:r>
      <w:r>
        <w:rPr>
          <w:rFonts w:ascii="Times New Roman" w:hAnsi="Times New Roman"/>
          <w:sz w:val="24"/>
          <w:szCs w:val="24"/>
        </w:rPr>
        <w:t>,</w:t>
      </w:r>
      <w:r w:rsidRPr="00B47681">
        <w:rPr>
          <w:rFonts w:ascii="Times New Roman" w:hAnsi="Times New Roman"/>
          <w:sz w:val="24"/>
          <w:szCs w:val="24"/>
        </w:rPr>
        <w:t xml:space="preserve"> где планируется проведение проверки правомерности и результативности деятельности областных государственных учреждений здравоохранения</w:t>
      </w:r>
      <w:r>
        <w:rPr>
          <w:rFonts w:ascii="Times New Roman" w:hAnsi="Times New Roman"/>
          <w:sz w:val="24"/>
          <w:szCs w:val="24"/>
        </w:rPr>
        <w:t>,</w:t>
      </w:r>
      <w:r w:rsidRPr="00B47681">
        <w:rPr>
          <w:rFonts w:ascii="Times New Roman" w:hAnsi="Times New Roman"/>
          <w:sz w:val="24"/>
          <w:szCs w:val="24"/>
        </w:rPr>
        <w:t xml:space="preserve"> осуществляющих закупки лекарственных препаратов и </w:t>
      </w:r>
      <w:r>
        <w:rPr>
          <w:rFonts w:ascii="Times New Roman" w:hAnsi="Times New Roman"/>
          <w:sz w:val="24"/>
          <w:szCs w:val="24"/>
        </w:rPr>
        <w:t xml:space="preserve">изделий медицинского назначения и </w:t>
      </w:r>
      <w:r w:rsidRPr="00B47681">
        <w:rPr>
          <w:rFonts w:ascii="Times New Roman" w:hAnsi="Times New Roman"/>
          <w:sz w:val="24"/>
          <w:szCs w:val="24"/>
        </w:rPr>
        <w:t>проведение анализа обоснованности предоставления и использования средств образовательными учреждениями на оплату труда педагогических работников.</w:t>
      </w:r>
      <w:proofErr w:type="gramEnd"/>
    </w:p>
    <w:p w:rsidR="00E74030" w:rsidRPr="00B47681" w:rsidRDefault="00E74030" w:rsidP="00150163">
      <w:pPr>
        <w:spacing w:after="0" w:line="288" w:lineRule="auto"/>
        <w:ind w:firstLine="567"/>
        <w:jc w:val="both"/>
        <w:rPr>
          <w:rFonts w:ascii="Times New Roman" w:hAnsi="Times New Roman"/>
          <w:sz w:val="24"/>
          <w:szCs w:val="24"/>
        </w:rPr>
      </w:pPr>
      <w:r w:rsidRPr="00B47681">
        <w:rPr>
          <w:rFonts w:ascii="Times New Roman" w:hAnsi="Times New Roman"/>
          <w:sz w:val="24"/>
          <w:szCs w:val="24"/>
        </w:rPr>
        <w:t>В целях формирования единой системы финансового контроля в Томской области, координации деятельности и укрепления сотрудничества с контролирующими органами Контрольно-счетной палатой будет продолжена работа в рамках Совета контрольно-счетных органов Томской области.</w:t>
      </w:r>
    </w:p>
    <w:p w:rsidR="00E74030" w:rsidRPr="00B47681" w:rsidRDefault="00E74030" w:rsidP="00150163">
      <w:pPr>
        <w:spacing w:after="0" w:line="288" w:lineRule="auto"/>
        <w:ind w:firstLine="567"/>
        <w:jc w:val="both"/>
        <w:rPr>
          <w:rFonts w:ascii="Times New Roman" w:hAnsi="Times New Roman"/>
          <w:sz w:val="24"/>
          <w:szCs w:val="24"/>
        </w:rPr>
      </w:pPr>
      <w:r w:rsidRPr="00B47681">
        <w:rPr>
          <w:rFonts w:ascii="Times New Roman" w:hAnsi="Times New Roman"/>
          <w:sz w:val="24"/>
          <w:szCs w:val="24"/>
        </w:rPr>
        <w:t>На 2017 год запланировано проведение совместных мероприятий со Счетной палатой Российской Федерации по вопросу реализации мероприятий по охране лесов в 2015-2016 годах и истекшем периоде 2017 года и с Контрольно-ревизионным управлением Администрации Томской области по аудиту закупок</w:t>
      </w:r>
      <w:r>
        <w:rPr>
          <w:rFonts w:ascii="Times New Roman" w:hAnsi="Times New Roman"/>
          <w:sz w:val="24"/>
          <w:szCs w:val="24"/>
        </w:rPr>
        <w:t>.</w:t>
      </w:r>
    </w:p>
    <w:p w:rsidR="00E74030" w:rsidRPr="00B47681" w:rsidRDefault="00E74030" w:rsidP="00150163">
      <w:pPr>
        <w:spacing w:after="0" w:line="288" w:lineRule="auto"/>
        <w:ind w:firstLine="567"/>
        <w:jc w:val="both"/>
        <w:rPr>
          <w:rFonts w:ascii="Times New Roman" w:hAnsi="Times New Roman"/>
          <w:sz w:val="24"/>
          <w:szCs w:val="24"/>
        </w:rPr>
      </w:pPr>
      <w:r w:rsidRPr="00B47681">
        <w:rPr>
          <w:rFonts w:ascii="Times New Roman" w:hAnsi="Times New Roman"/>
          <w:sz w:val="24"/>
          <w:szCs w:val="24"/>
        </w:rPr>
        <w:t>Наряду с полномочиями по осуществлению внешнего государственного финансового контроля в 2017 году также будет реализовываться право по составлению протоколов об админи</w:t>
      </w:r>
      <w:r>
        <w:rPr>
          <w:rFonts w:ascii="Times New Roman" w:hAnsi="Times New Roman"/>
          <w:sz w:val="24"/>
          <w:szCs w:val="24"/>
        </w:rPr>
        <w:t>стративных правонарушениях (</w:t>
      </w:r>
      <w:r w:rsidRPr="00B47681">
        <w:rPr>
          <w:rFonts w:ascii="Times New Roman" w:hAnsi="Times New Roman"/>
          <w:sz w:val="24"/>
          <w:szCs w:val="24"/>
        </w:rPr>
        <w:t>на 1 марта уже составлено 3 протокола</w:t>
      </w:r>
      <w:r>
        <w:rPr>
          <w:rFonts w:ascii="Times New Roman" w:hAnsi="Times New Roman"/>
          <w:sz w:val="24"/>
          <w:szCs w:val="24"/>
        </w:rPr>
        <w:t>)</w:t>
      </w:r>
      <w:r w:rsidRPr="00B47681">
        <w:rPr>
          <w:rFonts w:ascii="Times New Roman" w:hAnsi="Times New Roman"/>
          <w:sz w:val="24"/>
          <w:szCs w:val="24"/>
        </w:rPr>
        <w:t>.</w:t>
      </w:r>
    </w:p>
    <w:p w:rsidR="00E74030" w:rsidRPr="00B47681" w:rsidRDefault="00E74030" w:rsidP="00150163">
      <w:pPr>
        <w:spacing w:after="0" w:line="288" w:lineRule="auto"/>
        <w:ind w:firstLine="567"/>
        <w:jc w:val="both"/>
        <w:rPr>
          <w:rFonts w:ascii="Times New Roman" w:hAnsi="Times New Roman"/>
          <w:sz w:val="24"/>
          <w:szCs w:val="24"/>
        </w:rPr>
      </w:pPr>
      <w:r w:rsidRPr="00B47681">
        <w:rPr>
          <w:rFonts w:ascii="Times New Roman" w:hAnsi="Times New Roman"/>
          <w:sz w:val="24"/>
          <w:szCs w:val="24"/>
        </w:rPr>
        <w:t>В 2017 году, как и в предыдущих периодах</w:t>
      </w:r>
      <w:r>
        <w:rPr>
          <w:rFonts w:ascii="Times New Roman" w:hAnsi="Times New Roman"/>
          <w:sz w:val="24"/>
          <w:szCs w:val="24"/>
        </w:rPr>
        <w:t>,</w:t>
      </w:r>
      <w:r w:rsidRPr="00B47681">
        <w:rPr>
          <w:rFonts w:ascii="Times New Roman" w:hAnsi="Times New Roman"/>
          <w:sz w:val="24"/>
          <w:szCs w:val="24"/>
        </w:rPr>
        <w:t xml:space="preserve"> деятельность палаты будет направлена на проведение </w:t>
      </w:r>
      <w:r>
        <w:rPr>
          <w:rFonts w:ascii="Times New Roman" w:hAnsi="Times New Roman"/>
          <w:sz w:val="24"/>
          <w:szCs w:val="24"/>
        </w:rPr>
        <w:t>экспертно</w:t>
      </w:r>
      <w:r w:rsidRPr="00B47681">
        <w:rPr>
          <w:rFonts w:ascii="Times New Roman" w:hAnsi="Times New Roman"/>
          <w:sz w:val="24"/>
          <w:szCs w:val="24"/>
        </w:rPr>
        <w:t xml:space="preserve">-аналитических мероприятий в отношении намечаемых, осуществляемых и уже произведенных расходов бюджета </w:t>
      </w:r>
      <w:r>
        <w:rPr>
          <w:rFonts w:ascii="Times New Roman" w:hAnsi="Times New Roman"/>
          <w:sz w:val="24"/>
          <w:szCs w:val="24"/>
        </w:rPr>
        <w:t>и регулярное представление</w:t>
      </w:r>
      <w:r w:rsidRPr="00B47681">
        <w:rPr>
          <w:rFonts w:ascii="Times New Roman" w:hAnsi="Times New Roman"/>
          <w:sz w:val="24"/>
          <w:szCs w:val="24"/>
        </w:rPr>
        <w:t xml:space="preserve"> Законодательной Думе Томской области</w:t>
      </w:r>
      <w:r>
        <w:rPr>
          <w:rFonts w:ascii="Times New Roman" w:hAnsi="Times New Roman"/>
          <w:sz w:val="24"/>
          <w:szCs w:val="24"/>
        </w:rPr>
        <w:t xml:space="preserve"> и </w:t>
      </w:r>
      <w:r w:rsidRPr="00B47681">
        <w:rPr>
          <w:rFonts w:ascii="Times New Roman" w:hAnsi="Times New Roman"/>
          <w:sz w:val="24"/>
          <w:szCs w:val="24"/>
        </w:rPr>
        <w:t>Администрации Томской области информации о результатах пров</w:t>
      </w:r>
      <w:r>
        <w:rPr>
          <w:rFonts w:ascii="Times New Roman" w:hAnsi="Times New Roman"/>
          <w:sz w:val="24"/>
          <w:szCs w:val="24"/>
        </w:rPr>
        <w:t>одимых контрольных мероприятий.</w:t>
      </w:r>
    </w:p>
    <w:p w:rsidR="00E74030" w:rsidRPr="00B47681" w:rsidRDefault="00E74030" w:rsidP="00150163">
      <w:pPr>
        <w:spacing w:after="0" w:line="288" w:lineRule="auto"/>
        <w:ind w:firstLine="567"/>
        <w:jc w:val="both"/>
        <w:rPr>
          <w:rFonts w:ascii="Times New Roman" w:hAnsi="Times New Roman"/>
          <w:sz w:val="24"/>
          <w:szCs w:val="24"/>
        </w:rPr>
      </w:pPr>
      <w:r w:rsidRPr="00B47681">
        <w:rPr>
          <w:rFonts w:ascii="Times New Roman" w:hAnsi="Times New Roman"/>
          <w:sz w:val="24"/>
          <w:szCs w:val="24"/>
        </w:rPr>
        <w:t xml:space="preserve">Возможность оперативного взаимодействия палаты с руководством области позволит наиболее качественно выполнять поставленные задачи при осуществлении контрольной деятельности за использованием </w:t>
      </w:r>
      <w:r>
        <w:rPr>
          <w:rFonts w:ascii="Times New Roman" w:hAnsi="Times New Roman"/>
          <w:sz w:val="24"/>
          <w:szCs w:val="24"/>
        </w:rPr>
        <w:t xml:space="preserve">бюджетных средств и областной собственности, </w:t>
      </w:r>
      <w:r w:rsidRPr="00B47681">
        <w:rPr>
          <w:rFonts w:ascii="Times New Roman" w:hAnsi="Times New Roman"/>
          <w:sz w:val="24"/>
          <w:szCs w:val="24"/>
        </w:rPr>
        <w:t xml:space="preserve">выявлять резервы оптимизации бюджетных ассигнований, совершенствования бюджетного процесса, возможности предотвращения фактов нарушений законодательства и финансовой дисциплины, </w:t>
      </w:r>
      <w:r w:rsidR="00DC684B">
        <w:rPr>
          <w:rFonts w:ascii="Times New Roman" w:hAnsi="Times New Roman"/>
          <w:sz w:val="24"/>
          <w:szCs w:val="24"/>
        </w:rPr>
        <w:t xml:space="preserve"> </w:t>
      </w:r>
      <w:r w:rsidRPr="00B47681">
        <w:rPr>
          <w:rFonts w:ascii="Times New Roman" w:hAnsi="Times New Roman"/>
          <w:sz w:val="24"/>
          <w:szCs w:val="24"/>
        </w:rPr>
        <w:t xml:space="preserve">позволит скоординировать деятельность Палаты на решение важнейших задач области. </w:t>
      </w:r>
    </w:p>
    <w:p w:rsidR="00E74030" w:rsidRDefault="00E74030" w:rsidP="00150163">
      <w:pPr>
        <w:spacing w:after="0" w:line="288" w:lineRule="auto"/>
        <w:ind w:firstLine="567"/>
        <w:jc w:val="both"/>
        <w:rPr>
          <w:rFonts w:ascii="Times New Roman" w:hAnsi="Times New Roman"/>
          <w:sz w:val="24"/>
          <w:szCs w:val="24"/>
        </w:rPr>
      </w:pPr>
    </w:p>
    <w:p w:rsidR="00E74030" w:rsidRDefault="00E74030" w:rsidP="00150163">
      <w:pPr>
        <w:spacing w:after="0" w:line="288" w:lineRule="auto"/>
        <w:ind w:firstLine="567"/>
        <w:jc w:val="both"/>
        <w:rPr>
          <w:rFonts w:ascii="Times New Roman" w:hAnsi="Times New Roman"/>
          <w:sz w:val="24"/>
          <w:szCs w:val="24"/>
        </w:rPr>
      </w:pPr>
    </w:p>
    <w:p w:rsidR="00E74030" w:rsidRPr="00B47681" w:rsidRDefault="00E74030" w:rsidP="00150163">
      <w:pPr>
        <w:spacing w:after="0" w:line="288" w:lineRule="auto"/>
        <w:jc w:val="both"/>
        <w:rPr>
          <w:rFonts w:ascii="Times New Roman" w:hAnsi="Times New Roman"/>
          <w:sz w:val="24"/>
          <w:szCs w:val="24"/>
        </w:rPr>
      </w:pPr>
      <w:r w:rsidRPr="00B47681">
        <w:rPr>
          <w:rFonts w:ascii="Times New Roman" w:hAnsi="Times New Roman"/>
          <w:sz w:val="24"/>
          <w:szCs w:val="24"/>
        </w:rPr>
        <w:t>Председатель</w:t>
      </w:r>
    </w:p>
    <w:p w:rsidR="00E74030" w:rsidRPr="00B47681" w:rsidRDefault="00E74030" w:rsidP="00150163">
      <w:pPr>
        <w:spacing w:after="0" w:line="288" w:lineRule="auto"/>
        <w:jc w:val="both"/>
        <w:rPr>
          <w:rFonts w:ascii="Times New Roman" w:hAnsi="Times New Roman"/>
          <w:sz w:val="24"/>
          <w:szCs w:val="24"/>
        </w:rPr>
      </w:pPr>
      <w:r w:rsidRPr="00B47681">
        <w:rPr>
          <w:rFonts w:ascii="Times New Roman" w:hAnsi="Times New Roman"/>
          <w:sz w:val="24"/>
          <w:szCs w:val="24"/>
        </w:rPr>
        <w:t>Контрольно-счетной палаты</w:t>
      </w:r>
    </w:p>
    <w:p w:rsidR="00E74030" w:rsidRDefault="00E74030" w:rsidP="00150163">
      <w:pPr>
        <w:spacing w:after="0" w:line="288" w:lineRule="auto"/>
        <w:jc w:val="both"/>
        <w:rPr>
          <w:rFonts w:ascii="Times New Roman" w:hAnsi="Times New Roman"/>
          <w:sz w:val="24"/>
          <w:szCs w:val="24"/>
        </w:rPr>
      </w:pPr>
      <w:r w:rsidRPr="00B47681">
        <w:rPr>
          <w:rFonts w:ascii="Times New Roman" w:hAnsi="Times New Roman"/>
          <w:sz w:val="24"/>
          <w:szCs w:val="24"/>
        </w:rPr>
        <w:t>Томской области</w:t>
      </w:r>
      <w:r w:rsidRPr="00B47681">
        <w:rPr>
          <w:rFonts w:ascii="Times New Roman" w:hAnsi="Times New Roman"/>
          <w:sz w:val="24"/>
          <w:szCs w:val="24"/>
        </w:rPr>
        <w:tab/>
      </w:r>
      <w:r w:rsidRPr="00B47681">
        <w:rPr>
          <w:rFonts w:ascii="Times New Roman" w:hAnsi="Times New Roman"/>
          <w:sz w:val="24"/>
          <w:szCs w:val="24"/>
        </w:rPr>
        <w:tab/>
      </w:r>
      <w:r w:rsidRPr="00B47681">
        <w:rPr>
          <w:rFonts w:ascii="Times New Roman" w:hAnsi="Times New Roman"/>
          <w:sz w:val="24"/>
          <w:szCs w:val="24"/>
        </w:rPr>
        <w:tab/>
      </w:r>
      <w:r w:rsidRPr="00B47681">
        <w:rPr>
          <w:rFonts w:ascii="Times New Roman" w:hAnsi="Times New Roman"/>
          <w:sz w:val="24"/>
          <w:szCs w:val="24"/>
        </w:rPr>
        <w:tab/>
      </w:r>
      <w:r w:rsidRPr="00B47681">
        <w:rPr>
          <w:rFonts w:ascii="Times New Roman" w:hAnsi="Times New Roman"/>
          <w:sz w:val="24"/>
          <w:szCs w:val="24"/>
        </w:rPr>
        <w:tab/>
      </w:r>
      <w:r w:rsidRPr="00B47681">
        <w:rPr>
          <w:rFonts w:ascii="Times New Roman" w:hAnsi="Times New Roman"/>
          <w:sz w:val="24"/>
          <w:szCs w:val="24"/>
        </w:rPr>
        <w:tab/>
      </w:r>
      <w:r w:rsidRPr="00B47681">
        <w:rPr>
          <w:rFonts w:ascii="Times New Roman" w:hAnsi="Times New Roman"/>
          <w:sz w:val="24"/>
          <w:szCs w:val="24"/>
        </w:rPr>
        <w:tab/>
      </w:r>
      <w:r w:rsidRPr="00B47681">
        <w:rPr>
          <w:rFonts w:ascii="Times New Roman" w:hAnsi="Times New Roman"/>
          <w:sz w:val="24"/>
          <w:szCs w:val="24"/>
        </w:rPr>
        <w:tab/>
      </w:r>
      <w:r w:rsidRPr="00B47681">
        <w:rPr>
          <w:rFonts w:ascii="Times New Roman" w:hAnsi="Times New Roman"/>
          <w:sz w:val="24"/>
          <w:szCs w:val="24"/>
        </w:rPr>
        <w:tab/>
      </w:r>
      <w:proofErr w:type="spellStart"/>
      <w:r w:rsidRPr="00B47681">
        <w:rPr>
          <w:rFonts w:ascii="Times New Roman" w:hAnsi="Times New Roman"/>
          <w:sz w:val="24"/>
          <w:szCs w:val="24"/>
        </w:rPr>
        <w:t>А.Д.Пронькин</w:t>
      </w:r>
      <w:proofErr w:type="spellEnd"/>
    </w:p>
    <w:p w:rsidR="00E74030" w:rsidRDefault="00E74030" w:rsidP="00150163">
      <w:pPr>
        <w:spacing w:after="0" w:line="288" w:lineRule="auto"/>
        <w:jc w:val="both"/>
        <w:rPr>
          <w:rFonts w:ascii="Times New Roman" w:hAnsi="Times New Roman"/>
          <w:sz w:val="24"/>
          <w:szCs w:val="24"/>
        </w:rPr>
      </w:pPr>
    </w:p>
    <w:p w:rsidR="00E74030" w:rsidRDefault="00E74030" w:rsidP="00150163">
      <w:pPr>
        <w:spacing w:after="0" w:line="288" w:lineRule="auto"/>
        <w:jc w:val="both"/>
        <w:rPr>
          <w:rFonts w:ascii="Times New Roman" w:hAnsi="Times New Roman"/>
          <w:sz w:val="24"/>
          <w:szCs w:val="24"/>
        </w:rPr>
      </w:pPr>
    </w:p>
    <w:sectPr w:rsidR="00E74030" w:rsidSect="0079356E">
      <w:pgSz w:w="11906" w:h="16838" w:code="9"/>
      <w:pgMar w:top="1134" w:right="70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4C3" w:rsidRDefault="00F474C3">
      <w:pPr>
        <w:spacing w:after="0" w:line="240" w:lineRule="auto"/>
      </w:pPr>
      <w:r>
        <w:separator/>
      </w:r>
    </w:p>
  </w:endnote>
  <w:endnote w:type="continuationSeparator" w:id="0">
    <w:p w:rsidR="00F474C3" w:rsidRDefault="00F47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4C3" w:rsidRDefault="00F474C3">
      <w:pPr>
        <w:spacing w:after="0" w:line="240" w:lineRule="auto"/>
      </w:pPr>
      <w:r>
        <w:separator/>
      </w:r>
    </w:p>
  </w:footnote>
  <w:footnote w:type="continuationSeparator" w:id="0">
    <w:p w:rsidR="00F474C3" w:rsidRDefault="00F47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4C3" w:rsidRPr="00B9551C" w:rsidRDefault="00F474C3" w:rsidP="0079356E">
    <w:pPr>
      <w:pStyle w:val="aa"/>
      <w:tabs>
        <w:tab w:val="clear" w:pos="9355"/>
        <w:tab w:val="right" w:pos="9781"/>
      </w:tabs>
      <w:jc w:val="center"/>
      <w:rPr>
        <w:sz w:val="16"/>
        <w:szCs w:val="16"/>
      </w:rPr>
    </w:pPr>
    <w:r w:rsidRPr="00B9551C">
      <w:rPr>
        <w:sz w:val="16"/>
        <w:szCs w:val="16"/>
      </w:rPr>
      <w:fldChar w:fldCharType="begin"/>
    </w:r>
    <w:r w:rsidRPr="00B9551C">
      <w:rPr>
        <w:sz w:val="16"/>
        <w:szCs w:val="16"/>
      </w:rPr>
      <w:instrText>PAGE   \* MERGEFORMAT</w:instrText>
    </w:r>
    <w:r w:rsidRPr="00B9551C">
      <w:rPr>
        <w:sz w:val="16"/>
        <w:szCs w:val="16"/>
      </w:rPr>
      <w:fldChar w:fldCharType="separate"/>
    </w:r>
    <w:r w:rsidR="00355C0D">
      <w:rPr>
        <w:noProof/>
        <w:sz w:val="16"/>
        <w:szCs w:val="16"/>
      </w:rPr>
      <w:t>45</w:t>
    </w:r>
    <w:r w:rsidRPr="00B9551C">
      <w:rPr>
        <w:sz w:val="16"/>
        <w:szCs w:val="16"/>
      </w:rPr>
      <w:fldChar w:fldCharType="end"/>
    </w:r>
  </w:p>
  <w:p w:rsidR="00F474C3" w:rsidRDefault="00F474C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E7277"/>
    <w:multiLevelType w:val="hybridMultilevel"/>
    <w:tmpl w:val="7BEA1E44"/>
    <w:lvl w:ilvl="0" w:tplc="48FEAA9A">
      <w:start w:val="1"/>
      <w:numFmt w:val="upperRoman"/>
      <w:suff w:val="space"/>
      <w:lvlText w:val="%1."/>
      <w:lvlJc w:val="right"/>
      <w:pPr>
        <w:ind w:left="720"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
    <w:nsid w:val="17D213A3"/>
    <w:multiLevelType w:val="hybridMultilevel"/>
    <w:tmpl w:val="A6FCAA2A"/>
    <w:lvl w:ilvl="0" w:tplc="1CDC689A">
      <w:start w:val="1"/>
      <w:numFmt w:val="decimal"/>
      <w:suff w:val="space"/>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DEC624F"/>
    <w:multiLevelType w:val="hybridMultilevel"/>
    <w:tmpl w:val="5DE6C8A8"/>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AD74B9"/>
    <w:multiLevelType w:val="hybridMultilevel"/>
    <w:tmpl w:val="7F7C1A44"/>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CA00C0"/>
    <w:multiLevelType w:val="hybridMultilevel"/>
    <w:tmpl w:val="8C9838DA"/>
    <w:lvl w:ilvl="0" w:tplc="1B4C70F6">
      <w:start w:val="1"/>
      <w:numFmt w:val="decimal"/>
      <w:suff w:val="space"/>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5CE52EA"/>
    <w:multiLevelType w:val="hybridMultilevel"/>
    <w:tmpl w:val="182CD61A"/>
    <w:lvl w:ilvl="0" w:tplc="5412AF2E">
      <w:start w:val="1"/>
      <w:numFmt w:val="upperRoman"/>
      <w:suff w:val="space"/>
      <w:lvlText w:val="%1."/>
      <w:lvlJc w:val="left"/>
      <w:pPr>
        <w:ind w:left="1080"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670A2FD6"/>
    <w:multiLevelType w:val="hybridMultilevel"/>
    <w:tmpl w:val="DFDED966"/>
    <w:lvl w:ilvl="0" w:tplc="336AFB42">
      <w:start w:val="1"/>
      <w:numFmt w:val="upperRoman"/>
      <w:suff w:val="space"/>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718544A7"/>
    <w:multiLevelType w:val="hybridMultilevel"/>
    <w:tmpl w:val="0144FC76"/>
    <w:lvl w:ilvl="0" w:tplc="8FDC55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7"/>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1D"/>
    <w:rsid w:val="00002992"/>
    <w:rsid w:val="00023102"/>
    <w:rsid w:val="00074C37"/>
    <w:rsid w:val="000826DC"/>
    <w:rsid w:val="00084ACC"/>
    <w:rsid w:val="000920D5"/>
    <w:rsid w:val="000A15B1"/>
    <w:rsid w:val="000A73FE"/>
    <w:rsid w:val="000A7A02"/>
    <w:rsid w:val="000C365D"/>
    <w:rsid w:val="000C39EC"/>
    <w:rsid w:val="000E6FD5"/>
    <w:rsid w:val="000F2A39"/>
    <w:rsid w:val="00114680"/>
    <w:rsid w:val="00130DCE"/>
    <w:rsid w:val="00136261"/>
    <w:rsid w:val="00141E55"/>
    <w:rsid w:val="00142D55"/>
    <w:rsid w:val="001452EA"/>
    <w:rsid w:val="00145989"/>
    <w:rsid w:val="00150163"/>
    <w:rsid w:val="00153064"/>
    <w:rsid w:val="001571A9"/>
    <w:rsid w:val="00167841"/>
    <w:rsid w:val="001966FF"/>
    <w:rsid w:val="001A76FC"/>
    <w:rsid w:val="001C1C44"/>
    <w:rsid w:val="001C37FD"/>
    <w:rsid w:val="001F20B7"/>
    <w:rsid w:val="0020722C"/>
    <w:rsid w:val="00240B17"/>
    <w:rsid w:val="00247FAB"/>
    <w:rsid w:val="00250B7D"/>
    <w:rsid w:val="00253BAC"/>
    <w:rsid w:val="00256B3A"/>
    <w:rsid w:val="00261B61"/>
    <w:rsid w:val="00266695"/>
    <w:rsid w:val="00271411"/>
    <w:rsid w:val="002827F7"/>
    <w:rsid w:val="0029162C"/>
    <w:rsid w:val="002A6963"/>
    <w:rsid w:val="002E2639"/>
    <w:rsid w:val="002E4228"/>
    <w:rsid w:val="002E4D43"/>
    <w:rsid w:val="002F2686"/>
    <w:rsid w:val="0030678E"/>
    <w:rsid w:val="00306EA2"/>
    <w:rsid w:val="00330762"/>
    <w:rsid w:val="00347D0E"/>
    <w:rsid w:val="00352F0D"/>
    <w:rsid w:val="00355C0D"/>
    <w:rsid w:val="0036175C"/>
    <w:rsid w:val="00362EBF"/>
    <w:rsid w:val="003831A6"/>
    <w:rsid w:val="00384761"/>
    <w:rsid w:val="003A5498"/>
    <w:rsid w:val="003A6F8B"/>
    <w:rsid w:val="003A7309"/>
    <w:rsid w:val="003B215A"/>
    <w:rsid w:val="003B7FE6"/>
    <w:rsid w:val="003C79C8"/>
    <w:rsid w:val="003D1B56"/>
    <w:rsid w:val="003D3B39"/>
    <w:rsid w:val="003D43FC"/>
    <w:rsid w:val="003F572A"/>
    <w:rsid w:val="00420962"/>
    <w:rsid w:val="004212A2"/>
    <w:rsid w:val="00423A35"/>
    <w:rsid w:val="0042687F"/>
    <w:rsid w:val="00426FA4"/>
    <w:rsid w:val="0043510F"/>
    <w:rsid w:val="00447B8C"/>
    <w:rsid w:val="004720C1"/>
    <w:rsid w:val="004751AE"/>
    <w:rsid w:val="00482549"/>
    <w:rsid w:val="00483564"/>
    <w:rsid w:val="004C2FD4"/>
    <w:rsid w:val="004D086E"/>
    <w:rsid w:val="004E6248"/>
    <w:rsid w:val="004F6953"/>
    <w:rsid w:val="0051610F"/>
    <w:rsid w:val="00522F2A"/>
    <w:rsid w:val="00527755"/>
    <w:rsid w:val="00545BB5"/>
    <w:rsid w:val="00552708"/>
    <w:rsid w:val="00573B04"/>
    <w:rsid w:val="00584465"/>
    <w:rsid w:val="005878E6"/>
    <w:rsid w:val="005A71BB"/>
    <w:rsid w:val="005B5B6A"/>
    <w:rsid w:val="005B6F41"/>
    <w:rsid w:val="005E19FA"/>
    <w:rsid w:val="005E71E8"/>
    <w:rsid w:val="005F06F7"/>
    <w:rsid w:val="0062450A"/>
    <w:rsid w:val="00632DE6"/>
    <w:rsid w:val="00636051"/>
    <w:rsid w:val="00654101"/>
    <w:rsid w:val="00667536"/>
    <w:rsid w:val="00675355"/>
    <w:rsid w:val="00677265"/>
    <w:rsid w:val="00692BE6"/>
    <w:rsid w:val="006B3350"/>
    <w:rsid w:val="006C5114"/>
    <w:rsid w:val="006C7F7E"/>
    <w:rsid w:val="007047EF"/>
    <w:rsid w:val="007262D9"/>
    <w:rsid w:val="00734592"/>
    <w:rsid w:val="00735DCA"/>
    <w:rsid w:val="00751DF5"/>
    <w:rsid w:val="0075676D"/>
    <w:rsid w:val="00775A02"/>
    <w:rsid w:val="00781BA2"/>
    <w:rsid w:val="007862DF"/>
    <w:rsid w:val="007912BE"/>
    <w:rsid w:val="00791D27"/>
    <w:rsid w:val="0079356E"/>
    <w:rsid w:val="0079789B"/>
    <w:rsid w:val="007B1B5A"/>
    <w:rsid w:val="007D42CC"/>
    <w:rsid w:val="007F63B3"/>
    <w:rsid w:val="00811C8D"/>
    <w:rsid w:val="008125B6"/>
    <w:rsid w:val="008358B5"/>
    <w:rsid w:val="00841EA0"/>
    <w:rsid w:val="008473AE"/>
    <w:rsid w:val="00861690"/>
    <w:rsid w:val="0086229C"/>
    <w:rsid w:val="008B140B"/>
    <w:rsid w:val="008B743A"/>
    <w:rsid w:val="008D730B"/>
    <w:rsid w:val="008E74FA"/>
    <w:rsid w:val="00900293"/>
    <w:rsid w:val="009712A5"/>
    <w:rsid w:val="00973FB0"/>
    <w:rsid w:val="009852B6"/>
    <w:rsid w:val="00986009"/>
    <w:rsid w:val="009878A3"/>
    <w:rsid w:val="00987C05"/>
    <w:rsid w:val="009A5240"/>
    <w:rsid w:val="009A596D"/>
    <w:rsid w:val="009A7653"/>
    <w:rsid w:val="009A7977"/>
    <w:rsid w:val="009C67F7"/>
    <w:rsid w:val="009D600C"/>
    <w:rsid w:val="009D72FE"/>
    <w:rsid w:val="009E0808"/>
    <w:rsid w:val="009E4894"/>
    <w:rsid w:val="00A078AB"/>
    <w:rsid w:val="00A1633E"/>
    <w:rsid w:val="00A20B5E"/>
    <w:rsid w:val="00A26A3B"/>
    <w:rsid w:val="00A30BBC"/>
    <w:rsid w:val="00A50688"/>
    <w:rsid w:val="00A6238A"/>
    <w:rsid w:val="00A702A3"/>
    <w:rsid w:val="00A76388"/>
    <w:rsid w:val="00A77E19"/>
    <w:rsid w:val="00AC2EA5"/>
    <w:rsid w:val="00AC62D9"/>
    <w:rsid w:val="00AD0552"/>
    <w:rsid w:val="00AE4D83"/>
    <w:rsid w:val="00AF0CE7"/>
    <w:rsid w:val="00B06F54"/>
    <w:rsid w:val="00B10CC6"/>
    <w:rsid w:val="00B12874"/>
    <w:rsid w:val="00B26B57"/>
    <w:rsid w:val="00B46F96"/>
    <w:rsid w:val="00B47681"/>
    <w:rsid w:val="00B53910"/>
    <w:rsid w:val="00B71C64"/>
    <w:rsid w:val="00B9551C"/>
    <w:rsid w:val="00B96E6C"/>
    <w:rsid w:val="00BB0A88"/>
    <w:rsid w:val="00BB29FC"/>
    <w:rsid w:val="00BE7312"/>
    <w:rsid w:val="00BF460E"/>
    <w:rsid w:val="00C13531"/>
    <w:rsid w:val="00C25891"/>
    <w:rsid w:val="00C26387"/>
    <w:rsid w:val="00C27E68"/>
    <w:rsid w:val="00C43103"/>
    <w:rsid w:val="00C56D1F"/>
    <w:rsid w:val="00C76100"/>
    <w:rsid w:val="00C77674"/>
    <w:rsid w:val="00C8173D"/>
    <w:rsid w:val="00C817C9"/>
    <w:rsid w:val="00C921A8"/>
    <w:rsid w:val="00C92622"/>
    <w:rsid w:val="00C970FB"/>
    <w:rsid w:val="00CA05AF"/>
    <w:rsid w:val="00CA227E"/>
    <w:rsid w:val="00CA3EBD"/>
    <w:rsid w:val="00CA46D7"/>
    <w:rsid w:val="00CA47DD"/>
    <w:rsid w:val="00CA4D92"/>
    <w:rsid w:val="00CB5BC6"/>
    <w:rsid w:val="00CC051D"/>
    <w:rsid w:val="00CC2A57"/>
    <w:rsid w:val="00CC4950"/>
    <w:rsid w:val="00CD0242"/>
    <w:rsid w:val="00CD54AB"/>
    <w:rsid w:val="00CE2D51"/>
    <w:rsid w:val="00CE757A"/>
    <w:rsid w:val="00CE782C"/>
    <w:rsid w:val="00CF1688"/>
    <w:rsid w:val="00D139EE"/>
    <w:rsid w:val="00D16C82"/>
    <w:rsid w:val="00D171CA"/>
    <w:rsid w:val="00D2510A"/>
    <w:rsid w:val="00D407C4"/>
    <w:rsid w:val="00D54B31"/>
    <w:rsid w:val="00D73355"/>
    <w:rsid w:val="00D80470"/>
    <w:rsid w:val="00D8761D"/>
    <w:rsid w:val="00DA205C"/>
    <w:rsid w:val="00DA2B33"/>
    <w:rsid w:val="00DB21A1"/>
    <w:rsid w:val="00DB3374"/>
    <w:rsid w:val="00DB6217"/>
    <w:rsid w:val="00DC3E13"/>
    <w:rsid w:val="00DC684B"/>
    <w:rsid w:val="00DC7F9E"/>
    <w:rsid w:val="00DD1357"/>
    <w:rsid w:val="00DF2F8D"/>
    <w:rsid w:val="00DF6BCA"/>
    <w:rsid w:val="00DF7ADC"/>
    <w:rsid w:val="00E016C1"/>
    <w:rsid w:val="00E072EA"/>
    <w:rsid w:val="00E13B76"/>
    <w:rsid w:val="00E23AA2"/>
    <w:rsid w:val="00E45D5A"/>
    <w:rsid w:val="00E52630"/>
    <w:rsid w:val="00E53BEA"/>
    <w:rsid w:val="00E57A17"/>
    <w:rsid w:val="00E74030"/>
    <w:rsid w:val="00E748ED"/>
    <w:rsid w:val="00E817F6"/>
    <w:rsid w:val="00EB0647"/>
    <w:rsid w:val="00EB2220"/>
    <w:rsid w:val="00EC309C"/>
    <w:rsid w:val="00EC6E31"/>
    <w:rsid w:val="00ED0DFA"/>
    <w:rsid w:val="00EE0891"/>
    <w:rsid w:val="00EE2CE3"/>
    <w:rsid w:val="00EE4BF8"/>
    <w:rsid w:val="00F01A87"/>
    <w:rsid w:val="00F167C7"/>
    <w:rsid w:val="00F2125B"/>
    <w:rsid w:val="00F24297"/>
    <w:rsid w:val="00F455D5"/>
    <w:rsid w:val="00F457F4"/>
    <w:rsid w:val="00F474C3"/>
    <w:rsid w:val="00F71256"/>
    <w:rsid w:val="00F736A0"/>
    <w:rsid w:val="00F84723"/>
    <w:rsid w:val="00FA29EA"/>
    <w:rsid w:val="00FB03FE"/>
    <w:rsid w:val="00FB5B70"/>
    <w:rsid w:val="00FC39A4"/>
    <w:rsid w:val="00FD520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56E"/>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9356E"/>
    <w:pPr>
      <w:ind w:left="720"/>
      <w:contextualSpacing/>
    </w:pPr>
  </w:style>
  <w:style w:type="table" w:styleId="a4">
    <w:name w:val="Table Grid"/>
    <w:basedOn w:val="a1"/>
    <w:uiPriority w:val="99"/>
    <w:rsid w:val="007935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6"/>
    <w:uiPriority w:val="99"/>
    <w:rsid w:val="0079356E"/>
    <w:pPr>
      <w:spacing w:after="120" w:line="240" w:lineRule="auto"/>
    </w:pPr>
    <w:rPr>
      <w:rFonts w:ascii="Times New Roman" w:eastAsia="Times New Roman" w:hAnsi="Times New Roman"/>
      <w:sz w:val="24"/>
      <w:szCs w:val="24"/>
      <w:lang w:eastAsia="ru-RU"/>
    </w:rPr>
  </w:style>
  <w:style w:type="character" w:customStyle="1" w:styleId="BodyTextChar">
    <w:name w:val="Body Text Char"/>
    <w:aliases w:val="Основной текст Знак2 Знак1 Char,Основной текст Знак4 Знак Знак Char,Основной текст Знак1 Знак Знак1 Знак Char,Основной текст Знак Знак Знак Знак1 Знак Char,Основной текст Знак Знак3 Знак Знак Char,Основной текст Знак2 Знак1 Знак Знак Char"/>
    <w:basedOn w:val="a0"/>
    <w:uiPriority w:val="99"/>
    <w:semiHidden/>
    <w:rsid w:val="00C25034"/>
    <w:rPr>
      <w:lang w:eastAsia="en-US"/>
    </w:rPr>
  </w:style>
  <w:style w:type="character" w:customStyle="1" w:styleId="a6">
    <w:name w:val="Основной текст Знак"/>
    <w:aliases w:val="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basedOn w:val="a0"/>
    <w:link w:val="a5"/>
    <w:uiPriority w:val="99"/>
    <w:locked/>
    <w:rsid w:val="0079356E"/>
    <w:rPr>
      <w:rFonts w:ascii="Times New Roman" w:hAnsi="Times New Roman" w:cs="Times New Roman"/>
      <w:sz w:val="24"/>
      <w:szCs w:val="24"/>
      <w:lang w:eastAsia="ru-RU"/>
    </w:rPr>
  </w:style>
  <w:style w:type="paragraph" w:customStyle="1" w:styleId="ConsPlusNormal">
    <w:name w:val="ConsPlusNormal"/>
    <w:uiPriority w:val="99"/>
    <w:rsid w:val="0079356E"/>
    <w:pPr>
      <w:widowControl w:val="0"/>
      <w:autoSpaceDE w:val="0"/>
      <w:autoSpaceDN w:val="0"/>
      <w:adjustRightInd w:val="0"/>
      <w:ind w:firstLine="720"/>
    </w:pPr>
    <w:rPr>
      <w:rFonts w:ascii="Arial" w:eastAsia="Times New Roman" w:hAnsi="Arial" w:cs="Arial"/>
      <w:sz w:val="20"/>
      <w:szCs w:val="20"/>
    </w:rPr>
  </w:style>
  <w:style w:type="paragraph" w:styleId="a7">
    <w:name w:val="Normal (Web)"/>
    <w:basedOn w:val="a"/>
    <w:uiPriority w:val="99"/>
    <w:rsid w:val="0079356E"/>
    <w:pPr>
      <w:spacing w:before="100" w:beforeAutospacing="1" w:after="100" w:afterAutospacing="1" w:line="240" w:lineRule="auto"/>
    </w:pPr>
    <w:rPr>
      <w:rFonts w:ascii="Verdana" w:eastAsia="Times New Roman" w:hAnsi="Verdana"/>
      <w:sz w:val="20"/>
      <w:szCs w:val="20"/>
      <w:lang w:eastAsia="ru-RU"/>
    </w:rPr>
  </w:style>
  <w:style w:type="paragraph" w:styleId="a8">
    <w:name w:val="Block Text"/>
    <w:basedOn w:val="a"/>
    <w:uiPriority w:val="99"/>
    <w:rsid w:val="0079356E"/>
    <w:pPr>
      <w:autoSpaceDE w:val="0"/>
      <w:autoSpaceDN w:val="0"/>
      <w:spacing w:after="0" w:line="240" w:lineRule="auto"/>
      <w:ind w:left="-284" w:right="-1050"/>
    </w:pPr>
    <w:rPr>
      <w:rFonts w:ascii="Times New Roman" w:eastAsia="Times New Roman" w:hAnsi="Times New Roman"/>
      <w:sz w:val="26"/>
      <w:szCs w:val="26"/>
      <w:lang w:eastAsia="ru-RU"/>
    </w:rPr>
  </w:style>
  <w:style w:type="paragraph" w:styleId="a9">
    <w:name w:val="No Spacing"/>
    <w:uiPriority w:val="99"/>
    <w:qFormat/>
    <w:rsid w:val="0079356E"/>
    <w:pPr>
      <w:ind w:left="23" w:firstLine="397"/>
      <w:jc w:val="both"/>
    </w:pPr>
    <w:rPr>
      <w:lang w:eastAsia="en-US"/>
    </w:rPr>
  </w:style>
  <w:style w:type="paragraph" w:styleId="aa">
    <w:name w:val="header"/>
    <w:basedOn w:val="a"/>
    <w:link w:val="ab"/>
    <w:uiPriority w:val="99"/>
    <w:rsid w:val="0079356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locked/>
    <w:rsid w:val="0079356E"/>
    <w:rPr>
      <w:rFonts w:ascii="Times New Roman" w:hAnsi="Times New Roman" w:cs="Times New Roman"/>
      <w:sz w:val="24"/>
      <w:szCs w:val="24"/>
      <w:lang w:eastAsia="ru-RU"/>
    </w:rPr>
  </w:style>
  <w:style w:type="paragraph" w:customStyle="1" w:styleId="2">
    <w:name w:val="Основной текст2"/>
    <w:basedOn w:val="a"/>
    <w:link w:val="ac"/>
    <w:uiPriority w:val="99"/>
    <w:rsid w:val="0079356E"/>
    <w:pPr>
      <w:widowControl w:val="0"/>
      <w:shd w:val="clear" w:color="auto" w:fill="FFFFFF"/>
      <w:spacing w:after="420" w:line="240" w:lineRule="atLeast"/>
      <w:jc w:val="right"/>
    </w:pPr>
    <w:rPr>
      <w:rFonts w:ascii="Times New Roman" w:hAnsi="Times New Roman"/>
      <w:sz w:val="20"/>
      <w:szCs w:val="20"/>
      <w:lang w:eastAsia="ru-RU"/>
    </w:rPr>
  </w:style>
  <w:style w:type="character" w:customStyle="1" w:styleId="ac">
    <w:name w:val="Основной текст_"/>
    <w:link w:val="2"/>
    <w:uiPriority w:val="99"/>
    <w:locked/>
    <w:rsid w:val="0079356E"/>
    <w:rPr>
      <w:rFonts w:ascii="Times New Roman" w:hAnsi="Times New Roman"/>
      <w:shd w:val="clear" w:color="auto" w:fill="FFFFFF"/>
    </w:rPr>
  </w:style>
  <w:style w:type="character" w:customStyle="1" w:styleId="apple-style-span">
    <w:name w:val="apple-style-span"/>
    <w:basedOn w:val="a0"/>
    <w:uiPriority w:val="99"/>
    <w:rsid w:val="0079356E"/>
    <w:rPr>
      <w:rFonts w:cs="Times New Roman"/>
    </w:rPr>
  </w:style>
  <w:style w:type="paragraph" w:customStyle="1" w:styleId="21">
    <w:name w:val="Список 21"/>
    <w:basedOn w:val="a"/>
    <w:uiPriority w:val="99"/>
    <w:rsid w:val="0079356E"/>
    <w:pPr>
      <w:suppressAutoHyphens/>
      <w:spacing w:after="0" w:line="240" w:lineRule="auto"/>
      <w:ind w:left="566" w:hanging="283"/>
    </w:pPr>
    <w:rPr>
      <w:rFonts w:ascii="Times New Roman" w:eastAsia="Times New Roman" w:hAnsi="Times New Roman"/>
      <w:sz w:val="24"/>
      <w:szCs w:val="24"/>
      <w:lang w:eastAsia="ar-SA"/>
    </w:rPr>
  </w:style>
  <w:style w:type="paragraph" w:customStyle="1" w:styleId="BodyText21">
    <w:name w:val="Body Text 21"/>
    <w:basedOn w:val="a"/>
    <w:uiPriority w:val="99"/>
    <w:rsid w:val="0079356E"/>
    <w:pPr>
      <w:widowControl w:val="0"/>
      <w:spacing w:after="0" w:line="-379" w:lineRule="auto"/>
      <w:jc w:val="center"/>
    </w:pPr>
    <w:rPr>
      <w:rFonts w:ascii="Times New Roman" w:eastAsia="Times New Roman" w:hAnsi="Times New Roman"/>
      <w:b/>
      <w:sz w:val="28"/>
      <w:szCs w:val="20"/>
      <w:lang w:eastAsia="ru-RU"/>
    </w:rPr>
  </w:style>
  <w:style w:type="paragraph" w:styleId="3">
    <w:name w:val="Body Text 3"/>
    <w:basedOn w:val="a"/>
    <w:link w:val="30"/>
    <w:uiPriority w:val="99"/>
    <w:rsid w:val="007D42CC"/>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uiPriority w:val="99"/>
    <w:locked/>
    <w:rsid w:val="007D42CC"/>
    <w:rPr>
      <w:rFonts w:ascii="Times New Roman" w:hAnsi="Times New Roman" w:cs="Times New Roman"/>
      <w:sz w:val="16"/>
      <w:szCs w:val="16"/>
      <w:lang w:eastAsia="ru-RU"/>
    </w:rPr>
  </w:style>
  <w:style w:type="character" w:customStyle="1" w:styleId="apple-converted-space">
    <w:name w:val="apple-converted-space"/>
    <w:basedOn w:val="a0"/>
    <w:uiPriority w:val="99"/>
    <w:rsid w:val="00E45D5A"/>
    <w:rPr>
      <w:rFonts w:cs="Times New Roman"/>
    </w:rPr>
  </w:style>
  <w:style w:type="paragraph" w:styleId="ad">
    <w:name w:val="Balloon Text"/>
    <w:basedOn w:val="a"/>
    <w:link w:val="ae"/>
    <w:uiPriority w:val="99"/>
    <w:semiHidden/>
    <w:rsid w:val="00D7335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D73355"/>
    <w:rPr>
      <w:rFonts w:ascii="Tahoma" w:hAnsi="Tahoma" w:cs="Tahoma"/>
      <w:sz w:val="16"/>
      <w:szCs w:val="16"/>
    </w:rPr>
  </w:style>
  <w:style w:type="paragraph" w:styleId="af">
    <w:name w:val="footer"/>
    <w:basedOn w:val="a"/>
    <w:link w:val="af0"/>
    <w:uiPriority w:val="99"/>
    <w:rsid w:val="00153064"/>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15306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56E"/>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9356E"/>
    <w:pPr>
      <w:ind w:left="720"/>
      <w:contextualSpacing/>
    </w:pPr>
  </w:style>
  <w:style w:type="table" w:styleId="a4">
    <w:name w:val="Table Grid"/>
    <w:basedOn w:val="a1"/>
    <w:uiPriority w:val="99"/>
    <w:rsid w:val="007935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6"/>
    <w:uiPriority w:val="99"/>
    <w:rsid w:val="0079356E"/>
    <w:pPr>
      <w:spacing w:after="120" w:line="240" w:lineRule="auto"/>
    </w:pPr>
    <w:rPr>
      <w:rFonts w:ascii="Times New Roman" w:eastAsia="Times New Roman" w:hAnsi="Times New Roman"/>
      <w:sz w:val="24"/>
      <w:szCs w:val="24"/>
      <w:lang w:eastAsia="ru-RU"/>
    </w:rPr>
  </w:style>
  <w:style w:type="character" w:customStyle="1" w:styleId="BodyTextChar">
    <w:name w:val="Body Text Char"/>
    <w:aliases w:val="Основной текст Знак2 Знак1 Char,Основной текст Знак4 Знак Знак Char,Основной текст Знак1 Знак Знак1 Знак Char,Основной текст Знак Знак Знак Знак1 Знак Char,Основной текст Знак Знак3 Знак Знак Char,Основной текст Знак2 Знак1 Знак Знак Char"/>
    <w:basedOn w:val="a0"/>
    <w:uiPriority w:val="99"/>
    <w:semiHidden/>
    <w:rsid w:val="00C25034"/>
    <w:rPr>
      <w:lang w:eastAsia="en-US"/>
    </w:rPr>
  </w:style>
  <w:style w:type="character" w:customStyle="1" w:styleId="a6">
    <w:name w:val="Основной текст Знак"/>
    <w:aliases w:val="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basedOn w:val="a0"/>
    <w:link w:val="a5"/>
    <w:uiPriority w:val="99"/>
    <w:locked/>
    <w:rsid w:val="0079356E"/>
    <w:rPr>
      <w:rFonts w:ascii="Times New Roman" w:hAnsi="Times New Roman" w:cs="Times New Roman"/>
      <w:sz w:val="24"/>
      <w:szCs w:val="24"/>
      <w:lang w:eastAsia="ru-RU"/>
    </w:rPr>
  </w:style>
  <w:style w:type="paragraph" w:customStyle="1" w:styleId="ConsPlusNormal">
    <w:name w:val="ConsPlusNormal"/>
    <w:uiPriority w:val="99"/>
    <w:rsid w:val="0079356E"/>
    <w:pPr>
      <w:widowControl w:val="0"/>
      <w:autoSpaceDE w:val="0"/>
      <w:autoSpaceDN w:val="0"/>
      <w:adjustRightInd w:val="0"/>
      <w:ind w:firstLine="720"/>
    </w:pPr>
    <w:rPr>
      <w:rFonts w:ascii="Arial" w:eastAsia="Times New Roman" w:hAnsi="Arial" w:cs="Arial"/>
      <w:sz w:val="20"/>
      <w:szCs w:val="20"/>
    </w:rPr>
  </w:style>
  <w:style w:type="paragraph" w:styleId="a7">
    <w:name w:val="Normal (Web)"/>
    <w:basedOn w:val="a"/>
    <w:uiPriority w:val="99"/>
    <w:rsid w:val="0079356E"/>
    <w:pPr>
      <w:spacing w:before="100" w:beforeAutospacing="1" w:after="100" w:afterAutospacing="1" w:line="240" w:lineRule="auto"/>
    </w:pPr>
    <w:rPr>
      <w:rFonts w:ascii="Verdana" w:eastAsia="Times New Roman" w:hAnsi="Verdana"/>
      <w:sz w:val="20"/>
      <w:szCs w:val="20"/>
      <w:lang w:eastAsia="ru-RU"/>
    </w:rPr>
  </w:style>
  <w:style w:type="paragraph" w:styleId="a8">
    <w:name w:val="Block Text"/>
    <w:basedOn w:val="a"/>
    <w:uiPriority w:val="99"/>
    <w:rsid w:val="0079356E"/>
    <w:pPr>
      <w:autoSpaceDE w:val="0"/>
      <w:autoSpaceDN w:val="0"/>
      <w:spacing w:after="0" w:line="240" w:lineRule="auto"/>
      <w:ind w:left="-284" w:right="-1050"/>
    </w:pPr>
    <w:rPr>
      <w:rFonts w:ascii="Times New Roman" w:eastAsia="Times New Roman" w:hAnsi="Times New Roman"/>
      <w:sz w:val="26"/>
      <w:szCs w:val="26"/>
      <w:lang w:eastAsia="ru-RU"/>
    </w:rPr>
  </w:style>
  <w:style w:type="paragraph" w:styleId="a9">
    <w:name w:val="No Spacing"/>
    <w:uiPriority w:val="99"/>
    <w:qFormat/>
    <w:rsid w:val="0079356E"/>
    <w:pPr>
      <w:ind w:left="23" w:firstLine="397"/>
      <w:jc w:val="both"/>
    </w:pPr>
    <w:rPr>
      <w:lang w:eastAsia="en-US"/>
    </w:rPr>
  </w:style>
  <w:style w:type="paragraph" w:styleId="aa">
    <w:name w:val="header"/>
    <w:basedOn w:val="a"/>
    <w:link w:val="ab"/>
    <w:uiPriority w:val="99"/>
    <w:rsid w:val="0079356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locked/>
    <w:rsid w:val="0079356E"/>
    <w:rPr>
      <w:rFonts w:ascii="Times New Roman" w:hAnsi="Times New Roman" w:cs="Times New Roman"/>
      <w:sz w:val="24"/>
      <w:szCs w:val="24"/>
      <w:lang w:eastAsia="ru-RU"/>
    </w:rPr>
  </w:style>
  <w:style w:type="paragraph" w:customStyle="1" w:styleId="2">
    <w:name w:val="Основной текст2"/>
    <w:basedOn w:val="a"/>
    <w:link w:val="ac"/>
    <w:uiPriority w:val="99"/>
    <w:rsid w:val="0079356E"/>
    <w:pPr>
      <w:widowControl w:val="0"/>
      <w:shd w:val="clear" w:color="auto" w:fill="FFFFFF"/>
      <w:spacing w:after="420" w:line="240" w:lineRule="atLeast"/>
      <w:jc w:val="right"/>
    </w:pPr>
    <w:rPr>
      <w:rFonts w:ascii="Times New Roman" w:hAnsi="Times New Roman"/>
      <w:sz w:val="20"/>
      <w:szCs w:val="20"/>
      <w:lang w:eastAsia="ru-RU"/>
    </w:rPr>
  </w:style>
  <w:style w:type="character" w:customStyle="1" w:styleId="ac">
    <w:name w:val="Основной текст_"/>
    <w:link w:val="2"/>
    <w:uiPriority w:val="99"/>
    <w:locked/>
    <w:rsid w:val="0079356E"/>
    <w:rPr>
      <w:rFonts w:ascii="Times New Roman" w:hAnsi="Times New Roman"/>
      <w:shd w:val="clear" w:color="auto" w:fill="FFFFFF"/>
    </w:rPr>
  </w:style>
  <w:style w:type="character" w:customStyle="1" w:styleId="apple-style-span">
    <w:name w:val="apple-style-span"/>
    <w:basedOn w:val="a0"/>
    <w:uiPriority w:val="99"/>
    <w:rsid w:val="0079356E"/>
    <w:rPr>
      <w:rFonts w:cs="Times New Roman"/>
    </w:rPr>
  </w:style>
  <w:style w:type="paragraph" w:customStyle="1" w:styleId="21">
    <w:name w:val="Список 21"/>
    <w:basedOn w:val="a"/>
    <w:uiPriority w:val="99"/>
    <w:rsid w:val="0079356E"/>
    <w:pPr>
      <w:suppressAutoHyphens/>
      <w:spacing w:after="0" w:line="240" w:lineRule="auto"/>
      <w:ind w:left="566" w:hanging="283"/>
    </w:pPr>
    <w:rPr>
      <w:rFonts w:ascii="Times New Roman" w:eastAsia="Times New Roman" w:hAnsi="Times New Roman"/>
      <w:sz w:val="24"/>
      <w:szCs w:val="24"/>
      <w:lang w:eastAsia="ar-SA"/>
    </w:rPr>
  </w:style>
  <w:style w:type="paragraph" w:customStyle="1" w:styleId="BodyText21">
    <w:name w:val="Body Text 21"/>
    <w:basedOn w:val="a"/>
    <w:uiPriority w:val="99"/>
    <w:rsid w:val="0079356E"/>
    <w:pPr>
      <w:widowControl w:val="0"/>
      <w:spacing w:after="0" w:line="-379" w:lineRule="auto"/>
      <w:jc w:val="center"/>
    </w:pPr>
    <w:rPr>
      <w:rFonts w:ascii="Times New Roman" w:eastAsia="Times New Roman" w:hAnsi="Times New Roman"/>
      <w:b/>
      <w:sz w:val="28"/>
      <w:szCs w:val="20"/>
      <w:lang w:eastAsia="ru-RU"/>
    </w:rPr>
  </w:style>
  <w:style w:type="paragraph" w:styleId="3">
    <w:name w:val="Body Text 3"/>
    <w:basedOn w:val="a"/>
    <w:link w:val="30"/>
    <w:uiPriority w:val="99"/>
    <w:rsid w:val="007D42CC"/>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uiPriority w:val="99"/>
    <w:locked/>
    <w:rsid w:val="007D42CC"/>
    <w:rPr>
      <w:rFonts w:ascii="Times New Roman" w:hAnsi="Times New Roman" w:cs="Times New Roman"/>
      <w:sz w:val="16"/>
      <w:szCs w:val="16"/>
      <w:lang w:eastAsia="ru-RU"/>
    </w:rPr>
  </w:style>
  <w:style w:type="character" w:customStyle="1" w:styleId="apple-converted-space">
    <w:name w:val="apple-converted-space"/>
    <w:basedOn w:val="a0"/>
    <w:uiPriority w:val="99"/>
    <w:rsid w:val="00E45D5A"/>
    <w:rPr>
      <w:rFonts w:cs="Times New Roman"/>
    </w:rPr>
  </w:style>
  <w:style w:type="paragraph" w:styleId="ad">
    <w:name w:val="Balloon Text"/>
    <w:basedOn w:val="a"/>
    <w:link w:val="ae"/>
    <w:uiPriority w:val="99"/>
    <w:semiHidden/>
    <w:rsid w:val="00D7335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D73355"/>
    <w:rPr>
      <w:rFonts w:ascii="Tahoma" w:hAnsi="Tahoma" w:cs="Tahoma"/>
      <w:sz w:val="16"/>
      <w:szCs w:val="16"/>
    </w:rPr>
  </w:style>
  <w:style w:type="paragraph" w:styleId="af">
    <w:name w:val="footer"/>
    <w:basedOn w:val="a"/>
    <w:link w:val="af0"/>
    <w:uiPriority w:val="99"/>
    <w:rsid w:val="00153064"/>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1530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8796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consultantplus://offline/ref=C978BF8B574533D2CA8AB046FE91105A2DDB6DA11015149F46F526432B8613B463D78447B448BB4340101BiE0C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ile01\&#1054;&#1088;&#1075;&#1086;&#1090;&#1076;&#1077;&#1083;\&#1064;&#1091;&#1084;&#1072;&#1082;&#1086;&#1074;&#1072;\2017\&#1043;&#1086;&#1076;&#1086;&#1074;&#1086;&#1081;%20&#1086;&#1090;&#1095;&#1077;&#1090;%20&#1079;&#1072;%202016\&#1044;&#1080;&#1072;&#1075;&#1088;&#1072;&#1084;&#1084;&#1099;%20&#1082;%20&#1086;&#1090;&#1095;&#1077;&#1090;&#1091;%20201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01\&#1054;&#1088;&#1075;&#1086;&#1090;&#1076;&#1077;&#1083;\&#1064;&#1091;&#1084;&#1072;&#1082;&#1086;&#1074;&#1072;\2017\&#1043;&#1086;&#1076;&#1086;&#1074;&#1086;&#1081;%20&#1086;&#1090;&#1095;&#1077;&#1090;%20&#1079;&#1072;%202016\&#1044;&#1080;&#1072;&#1075;&#1088;&#1072;&#1084;&#1084;&#1099;%20&#1082;%20&#1086;&#1090;&#1095;&#1077;&#1090;&#1091;%20201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ile01\&#1054;&#1088;&#1075;&#1086;&#1090;&#1076;&#1077;&#1083;\&#1064;&#1091;&#1084;&#1072;&#1082;&#1086;&#1074;&#1072;\2017\&#1043;&#1086;&#1076;&#1086;&#1074;&#1086;&#1081;%20&#1086;&#1090;&#1095;&#1077;&#1090;%20&#1079;&#1072;%202016\&#1044;&#1080;&#1072;&#1075;&#1088;&#1072;&#1084;&#1084;&#1099;%20&#1082;%20&#1086;&#1090;&#1095;&#1077;&#1090;&#1091;%202016.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ile01\&#1054;&#1088;&#1075;&#1086;&#1090;&#1076;&#1077;&#1083;\&#1064;&#1091;&#1084;&#1072;&#1082;&#1086;&#1074;&#1072;\2017\&#1043;&#1086;&#1076;&#1086;&#1074;&#1086;&#1081;%20&#1086;&#1090;&#1095;&#1077;&#1090;%20&#1079;&#1072;%202016\&#1044;&#1080;&#1072;&#1075;&#1088;&#1072;&#1084;&#1084;&#1099;%20&#1082;%20&#1086;&#1090;&#1095;&#1077;&#1090;&#1091;%202016.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ile01\&#1054;&#1088;&#1075;&#1086;&#1090;&#1076;&#1077;&#1083;\&#1064;&#1091;&#1084;&#1072;&#1082;&#1086;&#1074;&#1072;\2017\&#1043;&#1086;&#1076;&#1086;&#1074;&#1086;&#1081;%20&#1086;&#1090;&#1095;&#1077;&#1090;%20&#1079;&#1072;%202016\&#1044;&#1080;&#1072;&#1075;&#1088;&#1072;&#1084;&#1084;&#1099;%20&#1082;%20&#1086;&#1090;&#1095;&#1077;&#1090;&#1091;%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aseline="0">
                <a:solidFill>
                  <a:srgbClr val="002060"/>
                </a:solidFill>
                <a:latin typeface="Times New Roman" panose="02020603050405020304" pitchFamily="18" charset="0"/>
                <a:cs typeface="Times New Roman" panose="02020603050405020304" pitchFamily="18" charset="0"/>
              </a:defRPr>
            </a:pPr>
            <a:r>
              <a:rPr lang="ru-RU"/>
              <a:t>Количество выявленных нарушений в 2016 году</a:t>
            </a:r>
          </a:p>
        </c:rich>
      </c:tx>
      <c:layout>
        <c:manualLayout>
          <c:xMode val="edge"/>
          <c:yMode val="edge"/>
          <c:x val="0.20765844179503265"/>
          <c:y val="1.2578616352201259E-2"/>
        </c:manualLayout>
      </c:layout>
      <c:overlay val="0"/>
    </c:title>
    <c:autoTitleDeleted val="0"/>
    <c:view3D>
      <c:rotX val="30"/>
      <c:rotY val="126"/>
      <c:rAngAx val="0"/>
      <c:perspective val="10"/>
    </c:view3D>
    <c:floor>
      <c:thickness val="0"/>
    </c:floor>
    <c:sideWall>
      <c:thickness val="0"/>
    </c:sideWall>
    <c:backWall>
      <c:thickness val="0"/>
    </c:backWall>
    <c:plotArea>
      <c:layout>
        <c:manualLayout>
          <c:layoutTarget val="inner"/>
          <c:xMode val="edge"/>
          <c:yMode val="edge"/>
          <c:x val="1.93765487065067E-4"/>
          <c:y val="0.20984836227663325"/>
          <c:w val="0.60714247599609139"/>
          <c:h val="0.57011109912630786"/>
        </c:manualLayout>
      </c:layout>
      <c:pie3DChart>
        <c:varyColors val="1"/>
        <c:ser>
          <c:idx val="0"/>
          <c:order val="0"/>
          <c:tx>
            <c:strRef>
              <c:f>'круговая кол-во нарушений'!$A$2:$C$2</c:f>
              <c:strCache>
                <c:ptCount val="1"/>
                <c:pt idx="0">
                  <c:v>Количество выявленных нарушений в 2016 году</c:v>
                </c:pt>
              </c:strCache>
            </c:strRef>
          </c:tx>
          <c:explosion val="33"/>
          <c:dPt>
            <c:idx val="0"/>
            <c:bubble3D val="0"/>
            <c:spPr>
              <a:solidFill>
                <a:srgbClr val="F880E1"/>
              </a:solidFill>
            </c:spPr>
          </c:dPt>
          <c:dPt>
            <c:idx val="1"/>
            <c:bubble3D val="0"/>
            <c:spPr>
              <a:solidFill>
                <a:srgbClr val="FF0000"/>
              </a:solidFill>
              <a:effectLst>
                <a:outerShdw dist="50800" dir="19200000" algn="ctr" rotWithShape="0">
                  <a:srgbClr val="000000">
                    <a:alpha val="0"/>
                  </a:srgbClr>
                </a:outerShdw>
              </a:effectLst>
            </c:spPr>
          </c:dPt>
          <c:dPt>
            <c:idx val="2"/>
            <c:bubble3D val="0"/>
            <c:spPr>
              <a:solidFill>
                <a:srgbClr val="FFFF00"/>
              </a:solidFill>
            </c:spPr>
          </c:dPt>
          <c:dPt>
            <c:idx val="3"/>
            <c:bubble3D val="0"/>
            <c:spPr>
              <a:solidFill>
                <a:srgbClr val="00B0F0"/>
              </a:solidFill>
            </c:spPr>
          </c:dPt>
          <c:dPt>
            <c:idx val="4"/>
            <c:bubble3D val="0"/>
            <c:spPr>
              <a:solidFill>
                <a:srgbClr val="AE5DFF"/>
              </a:solidFill>
            </c:spPr>
          </c:dPt>
          <c:dPt>
            <c:idx val="5"/>
            <c:bubble3D val="0"/>
            <c:spPr>
              <a:solidFill>
                <a:srgbClr val="F57B17"/>
              </a:solidFill>
            </c:spPr>
          </c:dPt>
          <c:dPt>
            <c:idx val="6"/>
            <c:bubble3D val="0"/>
            <c:spPr>
              <a:solidFill>
                <a:srgbClr val="1BD73A"/>
              </a:solidFill>
              <a:effectLst/>
            </c:spPr>
          </c:dPt>
          <c:dLbls>
            <c:dLbl>
              <c:idx val="0"/>
              <c:layout>
                <c:manualLayout>
                  <c:x val="-1.005458673494034E-2"/>
                  <c:y val="2.860278430108517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6215802779253817E-3"/>
                  <c:y val="5.574485937795786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8131330209490687E-3"/>
                  <c:y val="1.313922017057809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8355312947844709E-3"/>
                  <c:y val="3.976659350329746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0642642062380239E-2"/>
                  <c:y val="-1.563291430676428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4417338936927362E-2"/>
                  <c:y val="-4.958685719840575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4.6583739915946089E-2"/>
                  <c:y val="-3.815699938092533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100" b="1" i="0" baseline="0">
                    <a:solidFill>
                      <a:srgbClr val="7030A0"/>
                    </a:solidFill>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'круговая кол-во нарушений'!$A$4:$A$10</c:f>
              <c:strCache>
                <c:ptCount val="7"/>
                <c:pt idx="0">
                  <c:v>При формировании доходов и планировании расходов бюджетных средств</c:v>
                </c:pt>
                <c:pt idx="1">
                  <c:v>Нецелевое и Неправомерное</c:v>
                </c:pt>
                <c:pt idx="2">
                  <c:v>Неэффективное</c:v>
                </c:pt>
                <c:pt idx="3">
                  <c:v>Иные нарушения при расходовании (кроме Нц, Нпр и Нэ)</c:v>
                </c:pt>
                <c:pt idx="4">
                  <c:v>Нарушения при работе с собственностью</c:v>
                </c:pt>
                <c:pt idx="5">
                  <c:v>Бухучет и отчетность</c:v>
                </c:pt>
                <c:pt idx="6">
                  <c:v>Иные нарушения в деятельности госорганов и организаций при выполнении функций и задач</c:v>
                </c:pt>
              </c:strCache>
            </c:strRef>
          </c:cat>
          <c:val>
            <c:numRef>
              <c:f>'круговая кол-во нарушений'!$B$4:$B$10</c:f>
              <c:numCache>
                <c:formatCode>General</c:formatCode>
                <c:ptCount val="7"/>
                <c:pt idx="0">
                  <c:v>47</c:v>
                </c:pt>
                <c:pt idx="1">
                  <c:v>31</c:v>
                </c:pt>
                <c:pt idx="2">
                  <c:v>15</c:v>
                </c:pt>
                <c:pt idx="3">
                  <c:v>58</c:v>
                </c:pt>
                <c:pt idx="4">
                  <c:v>15</c:v>
                </c:pt>
                <c:pt idx="5">
                  <c:v>117</c:v>
                </c:pt>
                <c:pt idx="6">
                  <c:v>224</c:v>
                </c:pt>
              </c:numCache>
            </c:numRef>
          </c:val>
        </c:ser>
        <c:ser>
          <c:idx val="1"/>
          <c:order val="1"/>
          <c:explosion val="25"/>
          <c:cat>
            <c:strRef>
              <c:f>'круговая кол-во нарушений'!$A$4:$A$10</c:f>
              <c:strCache>
                <c:ptCount val="7"/>
                <c:pt idx="0">
                  <c:v>При формировании доходов и планировании расходов бюджетных средств</c:v>
                </c:pt>
                <c:pt idx="1">
                  <c:v>Нецелевое и Неправомерное</c:v>
                </c:pt>
                <c:pt idx="2">
                  <c:v>Неэффективное</c:v>
                </c:pt>
                <c:pt idx="3">
                  <c:v>Иные нарушения при расходовании (кроме Нц, Нпр и Нэ)</c:v>
                </c:pt>
                <c:pt idx="4">
                  <c:v>Нарушения при работе с собственностью</c:v>
                </c:pt>
                <c:pt idx="5">
                  <c:v>Бухучет и отчетность</c:v>
                </c:pt>
                <c:pt idx="6">
                  <c:v>Иные нарушения в деятельности госорганов и организаций при выполнении функций и задач</c:v>
                </c:pt>
              </c:strCache>
            </c:strRef>
          </c:cat>
          <c:val>
            <c:numLit>
              <c:formatCode>General</c:formatCode>
              <c:ptCount val="1"/>
              <c:pt idx="0">
                <c:v>1</c:v>
              </c:pt>
            </c:numLit>
          </c:val>
        </c:ser>
        <c:dLbls>
          <c:showLegendKey val="0"/>
          <c:showVal val="0"/>
          <c:showCatName val="0"/>
          <c:showSerName val="0"/>
          <c:showPercent val="0"/>
          <c:showBubbleSize val="0"/>
          <c:showLeaderLines val="0"/>
        </c:dLbls>
      </c:pie3DChart>
    </c:plotArea>
    <c:legend>
      <c:legendPos val="r"/>
      <c:layout>
        <c:manualLayout>
          <c:xMode val="edge"/>
          <c:yMode val="edge"/>
          <c:x val="0.53283324495492701"/>
          <c:y val="9.8219823037584225E-2"/>
          <c:w val="0.43666553275503839"/>
          <c:h val="0.78425736166540827"/>
        </c:manualLayout>
      </c:layout>
      <c:overlay val="0"/>
      <c:txPr>
        <a:bodyPr/>
        <a:lstStyle/>
        <a:p>
          <a:pPr rtl="0">
            <a:defRPr sz="900" kern="100" baseline="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solidFill>
        <a:srgbClr val="00B050"/>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lgn="l">
              <a:defRPr sz="1200" baseline="0">
                <a:solidFill>
                  <a:srgbClr val="002060"/>
                </a:solidFill>
                <a:latin typeface="Times New Roman" panose="02020603050405020304" pitchFamily="18" charset="0"/>
                <a:cs typeface="Times New Roman" panose="02020603050405020304" pitchFamily="18" charset="0"/>
              </a:defRPr>
            </a:pPr>
            <a:r>
              <a:rPr lang="ru-RU" sz="1200" baseline="0">
                <a:solidFill>
                  <a:srgbClr val="002060"/>
                </a:solidFill>
                <a:latin typeface="Times New Roman" panose="02020603050405020304" pitchFamily="18" charset="0"/>
                <a:cs typeface="Times New Roman" panose="02020603050405020304" pitchFamily="18" charset="0"/>
              </a:rPr>
              <a:t>Объем выявленных нарушений в 2016 году, млн.руб.</a:t>
            </a:r>
          </a:p>
        </c:rich>
      </c:tx>
      <c:layout>
        <c:manualLayout>
          <c:xMode val="edge"/>
          <c:yMode val="edge"/>
          <c:x val="1.427402862985685E-2"/>
          <c:y val="4.7263404063592869E-2"/>
        </c:manualLayout>
      </c:layout>
      <c:overlay val="0"/>
    </c:title>
    <c:autoTitleDeleted val="0"/>
    <c:view3D>
      <c:rotX val="30"/>
      <c:rotY val="60"/>
      <c:rAngAx val="0"/>
      <c:perspective val="30"/>
    </c:view3D>
    <c:floor>
      <c:thickness val="0"/>
    </c:floor>
    <c:sideWall>
      <c:thickness val="0"/>
    </c:sideWall>
    <c:backWall>
      <c:thickness val="0"/>
    </c:backWall>
    <c:plotArea>
      <c:layout>
        <c:manualLayout>
          <c:layoutTarget val="inner"/>
          <c:xMode val="edge"/>
          <c:yMode val="edge"/>
          <c:x val="0"/>
          <c:y val="0.19297569390228489"/>
          <c:w val="0.64890264262818675"/>
          <c:h val="0.53124591568911028"/>
        </c:manualLayout>
      </c:layout>
      <c:pie3DChart>
        <c:varyColors val="1"/>
        <c:ser>
          <c:idx val="0"/>
          <c:order val="0"/>
          <c:explosion val="25"/>
          <c:dPt>
            <c:idx val="0"/>
            <c:bubble3D val="0"/>
            <c:spPr>
              <a:solidFill>
                <a:srgbClr val="FFFF00"/>
              </a:solidFill>
              <a:ln>
                <a:solidFill>
                  <a:srgbClr val="FFFF00"/>
                </a:solidFill>
              </a:ln>
            </c:spPr>
          </c:dPt>
          <c:dPt>
            <c:idx val="1"/>
            <c:bubble3D val="0"/>
            <c:explosion val="31"/>
            <c:spPr>
              <a:solidFill>
                <a:srgbClr val="FF0000"/>
              </a:solidFill>
            </c:spPr>
          </c:dPt>
          <c:dPt>
            <c:idx val="2"/>
            <c:bubble3D val="0"/>
            <c:spPr>
              <a:solidFill>
                <a:srgbClr val="00B050"/>
              </a:solidFill>
            </c:spPr>
          </c:dPt>
          <c:dPt>
            <c:idx val="3"/>
            <c:bubble3D val="0"/>
            <c:spPr>
              <a:solidFill>
                <a:srgbClr val="7030A0"/>
              </a:solidFill>
            </c:spPr>
          </c:dPt>
          <c:dPt>
            <c:idx val="4"/>
            <c:bubble3D val="0"/>
            <c:explosion val="40"/>
            <c:spPr>
              <a:solidFill>
                <a:srgbClr val="F26222"/>
              </a:solidFill>
            </c:spPr>
          </c:dPt>
          <c:dPt>
            <c:idx val="5"/>
            <c:bubble3D val="0"/>
            <c:spPr>
              <a:solidFill>
                <a:srgbClr val="00B0F0"/>
              </a:solidFill>
            </c:spPr>
          </c:dPt>
          <c:dPt>
            <c:idx val="6"/>
            <c:bubble3D val="0"/>
            <c:spPr>
              <a:solidFill>
                <a:srgbClr val="F20CC6"/>
              </a:solidFill>
            </c:spPr>
          </c:dPt>
          <c:dLbls>
            <c:dLbl>
              <c:idx val="0"/>
              <c:layout>
                <c:manualLayout>
                  <c:x val="2.9039496951098636E-3"/>
                  <c:y val="-4.975681611227168E-2"/>
                </c:manualLayout>
              </c:layout>
              <c:showLegendKey val="0"/>
              <c:showVal val="1"/>
              <c:showCatName val="0"/>
              <c:showSerName val="0"/>
              <c:showPercent val="0"/>
              <c:showBubbleSize val="0"/>
            </c:dLbl>
            <c:dLbl>
              <c:idx val="1"/>
              <c:layout>
                <c:manualLayout>
                  <c:x val="7.9661207993172636E-3"/>
                  <c:y val="-1.6275111387643301E-2"/>
                </c:manualLayout>
              </c:layout>
              <c:showLegendKey val="0"/>
              <c:showVal val="1"/>
              <c:showCatName val="0"/>
              <c:showSerName val="0"/>
              <c:showPercent val="0"/>
              <c:showBubbleSize val="0"/>
            </c:dLbl>
            <c:dLbl>
              <c:idx val="2"/>
              <c:layout>
                <c:manualLayout>
                  <c:x val="-1.5939132986020253E-2"/>
                  <c:y val="1.1584628844471364E-2"/>
                </c:manualLayout>
              </c:layout>
              <c:showLegendKey val="0"/>
              <c:showVal val="1"/>
              <c:showCatName val="0"/>
              <c:showSerName val="0"/>
              <c:showPercent val="0"/>
              <c:showBubbleSize val="0"/>
            </c:dLbl>
            <c:dLbl>
              <c:idx val="3"/>
              <c:layout>
                <c:manualLayout>
                  <c:x val="-1.0787079529169246E-2"/>
                  <c:y val="2.110250523861629E-2"/>
                </c:manualLayout>
              </c:layout>
              <c:showLegendKey val="0"/>
              <c:showVal val="1"/>
              <c:showCatName val="0"/>
              <c:showSerName val="0"/>
              <c:showPercent val="0"/>
              <c:showBubbleSize val="0"/>
            </c:dLbl>
            <c:dLbl>
              <c:idx val="4"/>
              <c:layout>
                <c:manualLayout>
                  <c:x val="-8.0928705664057852E-4"/>
                  <c:y val="-1.4078418769082435E-2"/>
                </c:manualLayout>
              </c:layout>
              <c:showLegendKey val="0"/>
              <c:showVal val="1"/>
              <c:showCatName val="0"/>
              <c:showSerName val="0"/>
              <c:showPercent val="0"/>
              <c:showBubbleSize val="0"/>
            </c:dLbl>
            <c:dLbl>
              <c:idx val="5"/>
              <c:layout>
                <c:manualLayout>
                  <c:x val="2.3408108729611216E-2"/>
                  <c:y val="-3.8213616155123468E-2"/>
                </c:manualLayout>
              </c:layout>
              <c:showLegendKey val="0"/>
              <c:showVal val="1"/>
              <c:showCatName val="0"/>
              <c:showSerName val="0"/>
              <c:showPercent val="0"/>
              <c:showBubbleSize val="0"/>
            </c:dLbl>
            <c:txPr>
              <a:bodyPr/>
              <a:lstStyle/>
              <a:p>
                <a:pPr>
                  <a:defRPr b="1" baseline="0">
                    <a:solidFill>
                      <a:srgbClr val="4605BB"/>
                    </a:solidFill>
                    <a:latin typeface="Times New Roman" panose="02020603050405020304" pitchFamily="18" charset="0"/>
                  </a:defRPr>
                </a:pPr>
                <a:endParaRPr lang="ru-RU"/>
              </a:p>
            </c:txPr>
            <c:showLegendKey val="0"/>
            <c:showVal val="1"/>
            <c:showCatName val="0"/>
            <c:showSerName val="0"/>
            <c:showPercent val="0"/>
            <c:showBubbleSize val="0"/>
            <c:showLeaderLines val="0"/>
          </c:dLbls>
          <c:cat>
            <c:strRef>
              <c:f>'круговая объем нарушений'!$A$5:$A$11</c:f>
              <c:strCache>
                <c:ptCount val="7"/>
                <c:pt idx="0">
                  <c:v>При формировании доходов и планировании расходов бюджетных средств</c:v>
                </c:pt>
                <c:pt idx="1">
                  <c:v>Нецелевое и Неправомерное</c:v>
                </c:pt>
                <c:pt idx="2">
                  <c:v>Неэффективное </c:v>
                </c:pt>
                <c:pt idx="3">
                  <c:v>Иные нарушения при расходовании (кроме Нц, Нпр и Нэ)</c:v>
                </c:pt>
                <c:pt idx="4">
                  <c:v>Нарушения при работе с собственностью</c:v>
                </c:pt>
                <c:pt idx="5">
                  <c:v>Бухучет и отчетность</c:v>
                </c:pt>
                <c:pt idx="6">
                  <c:v>Иные нарушения в деятельности госорганов и организаций при выполнении функций и задач</c:v>
                </c:pt>
              </c:strCache>
            </c:strRef>
          </c:cat>
          <c:val>
            <c:numRef>
              <c:f>'круговая объем нарушений'!$B$5:$B$11</c:f>
              <c:numCache>
                <c:formatCode>#,##0.0</c:formatCode>
                <c:ptCount val="7"/>
                <c:pt idx="0">
                  <c:v>753</c:v>
                </c:pt>
                <c:pt idx="1">
                  <c:v>36.1</c:v>
                </c:pt>
                <c:pt idx="2">
                  <c:v>54.3</c:v>
                </c:pt>
                <c:pt idx="3">
                  <c:v>96.7</c:v>
                </c:pt>
                <c:pt idx="4">
                  <c:v>149.80000000000001</c:v>
                </c:pt>
                <c:pt idx="5">
                  <c:v>1469.3</c:v>
                </c:pt>
                <c:pt idx="6">
                  <c:v>105.9</c:v>
                </c:pt>
              </c:numCache>
            </c:numRef>
          </c:val>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62885561084005603"/>
          <c:y val="3.6465479734859793E-2"/>
          <c:w val="0.36034233450879988"/>
          <c:h val="0.87466714387974231"/>
        </c:manualLayout>
      </c:layout>
      <c:overlay val="0"/>
      <c:txPr>
        <a:bodyPr/>
        <a:lstStyle/>
        <a:p>
          <a:pPr rtl="0">
            <a:defRPr sz="900" baseline="0">
              <a:solidFill>
                <a:srgbClr val="002060"/>
              </a:solidFill>
              <a:latin typeface="Times New Roman" panose="02020603050405020304" pitchFamily="18" charset="0"/>
              <a:cs typeface="Arial" panose="020B0604020202020204" pitchFamily="34" charset="0"/>
            </a:defRPr>
          </a:pPr>
          <a:endParaRPr lang="ru-RU"/>
        </a:p>
      </c:txPr>
    </c:legend>
    <c:plotVisOnly val="1"/>
    <c:dispBlanksAs val="zero"/>
    <c:showDLblsOverMax val="0"/>
  </c:chart>
  <c:spPr>
    <a:ln>
      <a:solidFill>
        <a:srgbClr val="00B050"/>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a:pPr>
            <a:r>
              <a:rPr lang="ru-RU" sz="1000" b="1"/>
              <a:t>Объем выявленных нарушений в 2014-2016 гг., млн.руб.</a:t>
            </a:r>
          </a:p>
        </c:rich>
      </c:tx>
      <c:layout>
        <c:manualLayout>
          <c:xMode val="edge"/>
          <c:yMode val="edge"/>
          <c:x val="0.19249702600124624"/>
          <c:y val="1.9646103896103898E-2"/>
        </c:manualLayout>
      </c:layout>
      <c:overlay val="0"/>
      <c:spPr>
        <a:noFill/>
        <a:ln w="25400">
          <a:noFill/>
        </a:ln>
      </c:spPr>
    </c:title>
    <c:autoTitleDeleted val="0"/>
    <c:plotArea>
      <c:layout>
        <c:manualLayout>
          <c:layoutTarget val="inner"/>
          <c:xMode val="edge"/>
          <c:yMode val="edge"/>
          <c:x val="0.12488830982458128"/>
          <c:y val="0.10573964712744241"/>
          <c:w val="0.84939925600694965"/>
          <c:h val="0.71979363404316721"/>
        </c:manualLayout>
      </c:layout>
      <c:barChart>
        <c:barDir val="col"/>
        <c:grouping val="clustered"/>
        <c:varyColors val="0"/>
        <c:ser>
          <c:idx val="0"/>
          <c:order val="0"/>
          <c:spPr>
            <a:pattFill prst="ltDnDiag">
              <a:fgClr>
                <a:srgbClr xmlns:mc="http://schemas.openxmlformats.org/markup-compatibility/2006" xmlns:a14="http://schemas.microsoft.com/office/drawing/2010/main" val="FF99CC" mc:Ignorable="a14" a14:legacySpreadsheetColorIndex="45"/>
              </a:fgClr>
              <a:bgClr>
                <a:srgbClr xmlns:mc="http://schemas.openxmlformats.org/markup-compatibility/2006" xmlns:a14="http://schemas.microsoft.com/office/drawing/2010/main" val="000000" mc:Ignorable="a14" a14:legacySpreadsheetColorIndex="8"/>
              </a:bgClr>
            </a:pattFill>
            <a:ln w="12700">
              <a:solidFill>
                <a:srgbClr val="000000"/>
              </a:solidFill>
              <a:prstDash val="solid"/>
            </a:ln>
          </c:spPr>
          <c:invertIfNegative val="0"/>
          <c:dPt>
            <c:idx val="0"/>
            <c:invertIfNegative val="0"/>
            <c:bubble3D val="0"/>
            <c:spPr>
              <a:pattFill prst="ltDnDiag">
                <a:fgClr>
                  <a:srgbClr xmlns:mc="http://schemas.openxmlformats.org/markup-compatibility/2006" xmlns:a14="http://schemas.microsoft.com/office/drawing/2010/main" val="FFCC99" mc:Ignorable="a14" a14:legacySpreadsheetColorIndex="47"/>
                </a:fgClr>
                <a:bgClr>
                  <a:srgbClr xmlns:mc="http://schemas.openxmlformats.org/markup-compatibility/2006" xmlns:a14="http://schemas.microsoft.com/office/drawing/2010/main" val="FF99CC" mc:Ignorable="a14" a14:legacySpreadsheetColorIndex="45"/>
                </a:bgClr>
              </a:pattFill>
              <a:ln w="12700">
                <a:solidFill>
                  <a:srgbClr val="000000"/>
                </a:solidFill>
                <a:prstDash val="solid"/>
              </a:ln>
            </c:spPr>
          </c:dPt>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'Объем выявл-ых нарушений 3 года'!$B$3:$D$3</c:f>
              <c:numCache>
                <c:formatCode>General</c:formatCode>
                <c:ptCount val="3"/>
                <c:pt idx="0">
                  <c:v>2014</c:v>
                </c:pt>
                <c:pt idx="1">
                  <c:v>2015</c:v>
                </c:pt>
                <c:pt idx="2">
                  <c:v>2016</c:v>
                </c:pt>
              </c:numCache>
            </c:numRef>
          </c:cat>
          <c:val>
            <c:numRef>
              <c:f>'Объем выявл-ых нарушений 3 года'!$B$6:$D$6</c:f>
              <c:numCache>
                <c:formatCode>General</c:formatCode>
                <c:ptCount val="3"/>
              </c:numCache>
            </c:numRef>
          </c:val>
        </c:ser>
        <c:ser>
          <c:idx val="1"/>
          <c:order val="1"/>
          <c:spPr>
            <a:pattFill prst="zigZag">
              <a:fgClr>
                <a:srgbClr xmlns:mc="http://schemas.openxmlformats.org/markup-compatibility/2006" xmlns:a14="http://schemas.microsoft.com/office/drawing/2010/main" val="993366" mc:Ignorable="a14" a14:legacySpreadsheetColorIndex="61"/>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1"/>
              <c:layout>
                <c:manualLayout>
                  <c:x val="0"/>
                  <c:y val="1.7600388040051276E-2"/>
                </c:manualLayout>
              </c:layout>
              <c:showLegendKey val="0"/>
              <c:showVal val="1"/>
              <c:showCatName val="0"/>
              <c:showSerName val="0"/>
              <c:showPercent val="0"/>
              <c:showBubbleSize val="0"/>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'Объем выявл-ых нарушений 3 года'!$B$7:$D$7</c:f>
              <c:numCache>
                <c:formatCode>General</c:formatCode>
                <c:ptCount val="3"/>
              </c:numCache>
            </c:numRef>
          </c:val>
        </c:ser>
        <c:ser>
          <c:idx val="2"/>
          <c:order val="2"/>
          <c:spPr>
            <a:pattFill prst="diagBrick">
              <a:fgClr>
                <a:srgbClr xmlns:mc="http://schemas.openxmlformats.org/markup-compatibility/2006" xmlns:a14="http://schemas.microsoft.com/office/drawing/2010/main" val="FF6600" mc:Ignorable="a14" a14:legacySpreadsheetColorIndex="53"/>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2"/>
              <c:layout>
                <c:manualLayout>
                  <c:x val="-3.3498824695105882E-4"/>
                  <c:y val="-5.9421667119196045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'Объем выявл-ых нарушений 3 года'!$B$8:$D$8</c:f>
              <c:numCache>
                <c:formatCode>General</c:formatCode>
                <c:ptCount val="3"/>
                <c:pt idx="0" formatCode="#,##0.0">
                  <c:v>3908.3</c:v>
                </c:pt>
              </c:numCache>
            </c:numRef>
          </c:val>
        </c:ser>
        <c:ser>
          <c:idx val="3"/>
          <c:order val="3"/>
          <c:spPr>
            <a:pattFill prst="lgCheck">
              <a:fgClr>
                <a:srgbClr xmlns:mc="http://schemas.openxmlformats.org/markup-compatibility/2006" xmlns:a14="http://schemas.microsoft.com/office/drawing/2010/main" val="CC99FF" mc:Ignorable="a14" a14:legacySpreadsheetColorIndex="46"/>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3"/>
              <c:layout>
                <c:manualLayout>
                  <c:x val="4.147548103249684E-3"/>
                  <c:y val="1.0551226551226551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'Объем выявл-ых нарушений 3 года'!$B$9:$D$9</c:f>
              <c:numCache>
                <c:formatCode>#,##0.0</c:formatCode>
                <c:ptCount val="3"/>
                <c:pt idx="1">
                  <c:v>4381.1000000000004</c:v>
                </c:pt>
              </c:numCache>
            </c:numRef>
          </c:val>
        </c:ser>
        <c:ser>
          <c:idx val="4"/>
          <c:order val="4"/>
          <c:spPr>
            <a:pattFill prst="pct30">
              <a:fgClr>
                <a:srgbClr xmlns:mc="http://schemas.openxmlformats.org/markup-compatibility/2006" xmlns:a14="http://schemas.microsoft.com/office/drawing/2010/main" val="660066" mc:Ignorable="a14" a14:legacySpreadsheetColorIndex="2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4"/>
              <c:layout>
                <c:manualLayout>
                  <c:x val="4.9506221794218168E-3"/>
                  <c:y val="9.540096147775342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'Объем выявл-ых нарушений 3 года'!$B$10:$D$10</c:f>
              <c:numCache>
                <c:formatCode>#,##0.0</c:formatCode>
                <c:ptCount val="3"/>
                <c:pt idx="2">
                  <c:v>2664.9949999999999</c:v>
                </c:pt>
              </c:numCache>
            </c:numRef>
          </c:val>
        </c:ser>
        <c:dLbls>
          <c:showLegendKey val="0"/>
          <c:showVal val="0"/>
          <c:showCatName val="0"/>
          <c:showSerName val="0"/>
          <c:showPercent val="0"/>
          <c:showBubbleSize val="0"/>
        </c:dLbls>
        <c:gapWidth val="70"/>
        <c:overlap val="100"/>
        <c:axId val="197587328"/>
        <c:axId val="197588864"/>
      </c:barChart>
      <c:catAx>
        <c:axId val="19758732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ru-RU"/>
          </a:p>
        </c:txPr>
        <c:crossAx val="197588864"/>
        <c:crosses val="autoZero"/>
        <c:auto val="1"/>
        <c:lblAlgn val="ctr"/>
        <c:lblOffset val="100"/>
        <c:tickLblSkip val="1"/>
        <c:tickMarkSkip val="1"/>
        <c:noMultiLvlLbl val="0"/>
      </c:catAx>
      <c:valAx>
        <c:axId val="197588864"/>
        <c:scaling>
          <c:orientation val="minMax"/>
          <c:max val="12000"/>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a:pPr>
            <a:endParaRPr lang="ru-RU"/>
          </a:p>
        </c:txPr>
        <c:crossAx val="197587328"/>
        <c:crosses val="autoZero"/>
        <c:crossBetween val="between"/>
        <c:majorUnit val="3000"/>
      </c:valAx>
      <c:spPr>
        <a:solidFill>
          <a:srgbClr val="CCFFFF"/>
        </a:solidFill>
        <a:ln w="25400">
          <a:noFill/>
        </a:ln>
      </c:spPr>
    </c:plotArea>
    <c:plotVisOnly val="1"/>
    <c:dispBlanksAs val="gap"/>
    <c:showDLblsOverMax val="0"/>
  </c:chart>
  <c:spPr>
    <a:solidFill>
      <a:schemeClr val="bg1"/>
    </a:solidFill>
    <a:ln w="3175">
      <a:solidFill>
        <a:srgbClr val="00B050"/>
      </a:solidFill>
      <a:prstDash val="solid"/>
    </a:ln>
  </c:spPr>
  <c:txPr>
    <a:bodyPr/>
    <a:lstStyle/>
    <a:p>
      <a:pPr>
        <a:defRPr sz="1000" b="0" i="0" u="none" strike="noStrike" baseline="0">
          <a:solidFill>
            <a:srgbClr val="00206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a:pPr>
            <a:r>
              <a:rPr lang="ru-RU" b="1"/>
              <a:t>Соотношение объема выявленных нарушений и объема проверенных средств в 2014-2016 гг., млн.руб.</a:t>
            </a:r>
          </a:p>
        </c:rich>
      </c:tx>
      <c:layout>
        <c:manualLayout>
          <c:xMode val="edge"/>
          <c:yMode val="edge"/>
          <c:x val="0.20133333333333334"/>
          <c:y val="3.1461710668519376E-2"/>
        </c:manualLayout>
      </c:layout>
      <c:overlay val="0"/>
      <c:spPr>
        <a:noFill/>
        <a:ln w="25400">
          <a:noFill/>
        </a:ln>
      </c:spPr>
    </c:title>
    <c:autoTitleDeleted val="0"/>
    <c:plotArea>
      <c:layout>
        <c:manualLayout>
          <c:layoutTarget val="inner"/>
          <c:xMode val="edge"/>
          <c:yMode val="edge"/>
          <c:x val="0.13400000000000001"/>
          <c:y val="0.193992975142813"/>
          <c:w val="0.79400000000000004"/>
          <c:h val="0.56727272727272726"/>
        </c:manualLayout>
      </c:layout>
      <c:barChart>
        <c:barDir val="col"/>
        <c:grouping val="clustered"/>
        <c:varyColors val="0"/>
        <c:ser>
          <c:idx val="0"/>
          <c:order val="0"/>
          <c:tx>
            <c:strRef>
              <c:f>'Объем выявл-ых нарушений 3 года'!$C$19</c:f>
              <c:strCache>
                <c:ptCount val="1"/>
                <c:pt idx="0">
                  <c:v>Объем выявленных нарушений</c:v>
                </c:pt>
              </c:strCache>
            </c:strRef>
          </c:tx>
          <c:spPr>
            <a:pattFill prst="sphere">
              <a:fgClr>
                <a:srgbClr val="92D050"/>
              </a:fgClr>
              <a:bgClr>
                <a:srgbClr val="7030A0"/>
              </a:bgClr>
            </a:pattFill>
            <a:ln w="12700">
              <a:solidFill>
                <a:srgbClr val="000000"/>
              </a:solidFill>
              <a:prstDash val="solid"/>
            </a:ln>
          </c:spPr>
          <c:invertIfNegative val="0"/>
          <c:dLbls>
            <c:dLbl>
              <c:idx val="0"/>
              <c:layout>
                <c:manualLayout>
                  <c:x val="-1.199265091863517E-2"/>
                  <c:y val="2.0182955071792498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8792650918635218E-2"/>
                  <c:y val="9.9642090193276852E-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3592650918635181E-2"/>
                  <c:y val="2.2726795514197116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0392650918635149E-2"/>
                  <c:y val="1.1892149844906245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5192650918635123E-2"/>
                  <c:y val="1.054450011930289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'Объем выявл-ых нарушений 3 года'!$A$16:$A$18</c:f>
              <c:numCache>
                <c:formatCode>General</c:formatCode>
                <c:ptCount val="3"/>
                <c:pt idx="0">
                  <c:v>2014</c:v>
                </c:pt>
                <c:pt idx="1">
                  <c:v>2015</c:v>
                </c:pt>
                <c:pt idx="2">
                  <c:v>2016</c:v>
                </c:pt>
              </c:numCache>
            </c:numRef>
          </c:cat>
          <c:val>
            <c:numRef>
              <c:f>'Объем выявл-ых нарушений 3 года'!$C$16:$C$18</c:f>
              <c:numCache>
                <c:formatCode>#,##0.0</c:formatCode>
                <c:ptCount val="3"/>
                <c:pt idx="0">
                  <c:v>3908.3</c:v>
                </c:pt>
                <c:pt idx="1">
                  <c:v>4381.1000000000004</c:v>
                </c:pt>
                <c:pt idx="2">
                  <c:v>2665</c:v>
                </c:pt>
              </c:numCache>
            </c:numRef>
          </c:val>
        </c:ser>
        <c:ser>
          <c:idx val="1"/>
          <c:order val="1"/>
          <c:tx>
            <c:strRef>
              <c:f>'Объем выявл-ых нарушений 3 года'!$B$19</c:f>
              <c:strCache>
                <c:ptCount val="1"/>
                <c:pt idx="0">
                  <c:v>Объем проверенных средств</c:v>
                </c:pt>
              </c:strCache>
            </c:strRef>
          </c:tx>
          <c:spPr>
            <a:pattFill prst="sphere">
              <a:fgClr>
                <a:srgbClr xmlns:mc="http://schemas.openxmlformats.org/markup-compatibility/2006" xmlns:a14="http://schemas.microsoft.com/office/drawing/2010/main" val="99CC00" mc:Ignorable="a14" a14:legacySpreadsheetColorIndex="50"/>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1"/>
              <c:layout>
                <c:manualLayout>
                  <c:x val="-5.6073490813648291E-3"/>
                  <c:y val="7.4378570325768099E-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0740157480314959E-3"/>
                  <c:y val="8.1638876022850082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4593175853018373E-3"/>
                  <c:y val="9.0485564304461936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6740157480315326E-3"/>
                  <c:y val="1.2323550465282771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'Объем выявл-ых нарушений 3 года'!$A$16:$A$18</c:f>
              <c:numCache>
                <c:formatCode>General</c:formatCode>
                <c:ptCount val="3"/>
                <c:pt idx="0">
                  <c:v>2014</c:v>
                </c:pt>
                <c:pt idx="1">
                  <c:v>2015</c:v>
                </c:pt>
                <c:pt idx="2">
                  <c:v>2016</c:v>
                </c:pt>
              </c:numCache>
            </c:numRef>
          </c:cat>
          <c:val>
            <c:numRef>
              <c:f>'Объем выявл-ых нарушений 3 года'!$B$16:$B$18</c:f>
              <c:numCache>
                <c:formatCode>#,##0.0</c:formatCode>
                <c:ptCount val="3"/>
                <c:pt idx="0">
                  <c:v>88591.5</c:v>
                </c:pt>
                <c:pt idx="1">
                  <c:v>93707.3</c:v>
                </c:pt>
                <c:pt idx="2">
                  <c:v>50739.5</c:v>
                </c:pt>
              </c:numCache>
            </c:numRef>
          </c:val>
        </c:ser>
        <c:dLbls>
          <c:showLegendKey val="0"/>
          <c:showVal val="0"/>
          <c:showCatName val="0"/>
          <c:showSerName val="0"/>
          <c:showPercent val="0"/>
          <c:showBubbleSize val="0"/>
        </c:dLbls>
        <c:gapWidth val="70"/>
        <c:axId val="197662976"/>
        <c:axId val="197689344"/>
      </c:barChart>
      <c:catAx>
        <c:axId val="19766297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ru-RU"/>
          </a:p>
        </c:txPr>
        <c:crossAx val="197689344"/>
        <c:crosses val="autoZero"/>
        <c:auto val="1"/>
        <c:lblAlgn val="ctr"/>
        <c:lblOffset val="100"/>
        <c:tickLblSkip val="1"/>
        <c:tickMarkSkip val="1"/>
        <c:noMultiLvlLbl val="0"/>
      </c:catAx>
      <c:valAx>
        <c:axId val="197689344"/>
        <c:scaling>
          <c:orientation val="minMax"/>
          <c:max val="120000"/>
          <c:min val="0"/>
        </c:scaling>
        <c:delete val="0"/>
        <c:axPos val="l"/>
        <c:numFmt formatCode="#,##0.0" sourceLinked="1"/>
        <c:majorTickMark val="out"/>
        <c:minorTickMark val="none"/>
        <c:tickLblPos val="nextTo"/>
        <c:spPr>
          <a:ln w="3175">
            <a:solidFill>
              <a:srgbClr val="000000"/>
            </a:solidFill>
            <a:prstDash val="solid"/>
          </a:ln>
        </c:spPr>
        <c:txPr>
          <a:bodyPr rot="0" vert="horz"/>
          <a:lstStyle/>
          <a:p>
            <a:pPr>
              <a:defRPr/>
            </a:pPr>
            <a:endParaRPr lang="ru-RU"/>
          </a:p>
        </c:txPr>
        <c:crossAx val="197662976"/>
        <c:crosses val="autoZero"/>
        <c:crossBetween val="between"/>
      </c:valAx>
      <c:spPr>
        <a:solidFill>
          <a:srgbClr val="CCFFFF"/>
        </a:solidFill>
        <a:ln w="25400">
          <a:noFill/>
        </a:ln>
      </c:spPr>
    </c:plotArea>
    <c:legend>
      <c:legendPos val="r"/>
      <c:layout>
        <c:manualLayout>
          <c:xMode val="edge"/>
          <c:yMode val="edge"/>
          <c:x val="0.2"/>
          <c:y val="0.86397058823529416"/>
          <c:w val="0.68600000000000005"/>
          <c:h val="8.0882352941176475E-2"/>
        </c:manualLayout>
      </c:layout>
      <c:overlay val="0"/>
      <c:spPr>
        <a:solidFill>
          <a:srgbClr val="FFFFFF"/>
        </a:solidFill>
        <a:ln w="3175">
          <a:solidFill>
            <a:srgbClr val="000000"/>
          </a:solidFill>
          <a:prstDash val="solid"/>
        </a:ln>
      </c:spPr>
    </c:legend>
    <c:plotVisOnly val="1"/>
    <c:dispBlanksAs val="gap"/>
    <c:showDLblsOverMax val="0"/>
  </c:chart>
  <c:spPr>
    <a:solidFill>
      <a:srgbClr val="FFFFFF"/>
    </a:solidFill>
    <a:ln w="3175">
      <a:solidFill>
        <a:srgbClr val="00B050"/>
      </a:solidFill>
      <a:prstDash val="solid"/>
    </a:ln>
  </c:spPr>
  <c:txPr>
    <a:bodyPr/>
    <a:lstStyle/>
    <a:p>
      <a:pPr>
        <a:defRPr sz="800" b="0" i="0" u="none" strike="noStrike" baseline="0">
          <a:solidFill>
            <a:srgbClr val="00206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baseline="0">
                <a:solidFill>
                  <a:srgbClr val="002060"/>
                </a:solidFill>
              </a:defRPr>
            </a:pPr>
            <a:r>
              <a:rPr lang="ru-RU" sz="1000" b="1" baseline="0">
                <a:solidFill>
                  <a:srgbClr val="002060"/>
                </a:solidFill>
              </a:rPr>
              <a:t>Объем восстановленных бюджетных средств </a:t>
            </a:r>
          </a:p>
          <a:p>
            <a:pPr>
              <a:defRPr sz="1000" b="1" baseline="0">
                <a:solidFill>
                  <a:srgbClr val="002060"/>
                </a:solidFill>
              </a:defRPr>
            </a:pPr>
            <a:r>
              <a:rPr lang="ru-RU" sz="1000" b="1" i="0" u="none" strike="noStrike" baseline="0">
                <a:effectLst/>
              </a:rPr>
              <a:t>в 2012 - 2016 гг.</a:t>
            </a:r>
            <a:r>
              <a:rPr lang="ru-RU" sz="1000" b="1" baseline="0">
                <a:solidFill>
                  <a:srgbClr val="002060"/>
                </a:solidFill>
              </a:rPr>
              <a:t>, млн.руб.</a:t>
            </a:r>
          </a:p>
        </c:rich>
      </c:tx>
      <c:layout>
        <c:manualLayout>
          <c:xMode val="edge"/>
          <c:yMode val="edge"/>
          <c:x val="0.18854699083667173"/>
          <c:y val="2.5021665191259371E-2"/>
        </c:manualLayout>
      </c:layout>
      <c:overlay val="0"/>
      <c:spPr>
        <a:noFill/>
        <a:ln w="25400">
          <a:noFill/>
        </a:ln>
      </c:spPr>
    </c:title>
    <c:autoTitleDeleted val="0"/>
    <c:plotArea>
      <c:layout>
        <c:manualLayout>
          <c:layoutTarget val="inner"/>
          <c:xMode val="edge"/>
          <c:yMode val="edge"/>
          <c:x val="8.339250356863287E-2"/>
          <c:y val="0.15495969808507665"/>
          <c:w val="0.89983915892502309"/>
          <c:h val="0.73111618444144189"/>
        </c:manualLayout>
      </c:layout>
      <c:barChart>
        <c:barDir val="col"/>
        <c:grouping val="stacked"/>
        <c:varyColors val="0"/>
        <c:ser>
          <c:idx val="0"/>
          <c:order val="0"/>
          <c:spPr>
            <a:pattFill prst="smCheck">
              <a:fgClr>
                <a:srgbClr val="34B2D0"/>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Pt>
            <c:idx val="0"/>
            <c:invertIfNegative val="0"/>
            <c:bubble3D val="0"/>
            <c:spPr>
              <a:pattFill prst="smCheck">
                <a:fgClr>
                  <a:srgbClr val="34B2D0"/>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Lbls>
            <c:dLbl>
              <c:idx val="0"/>
              <c:layout>
                <c:manualLayout>
                  <c:x val="1.8310540129852189E-3"/>
                  <c:y val="-0.1359623538181987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восстановлено!$B$5:$F$5</c:f>
              <c:numCache>
                <c:formatCode>General</c:formatCode>
                <c:ptCount val="5"/>
                <c:pt idx="0">
                  <c:v>2012</c:v>
                </c:pt>
                <c:pt idx="1">
                  <c:v>2013</c:v>
                </c:pt>
                <c:pt idx="2">
                  <c:v>2014</c:v>
                </c:pt>
                <c:pt idx="3">
                  <c:v>2015</c:v>
                </c:pt>
                <c:pt idx="4">
                  <c:v>2016</c:v>
                </c:pt>
              </c:numCache>
            </c:numRef>
          </c:cat>
          <c:val>
            <c:numRef>
              <c:f>восстановлено!$B$8:$F$8</c:f>
              <c:numCache>
                <c:formatCode>#,##0.0</c:formatCode>
                <c:ptCount val="5"/>
                <c:pt idx="0">
                  <c:v>11.2</c:v>
                </c:pt>
              </c:numCache>
            </c:numRef>
          </c:val>
        </c:ser>
        <c:ser>
          <c:idx val="1"/>
          <c:order val="1"/>
          <c:spPr>
            <a:pattFill prst="dkDnDiag">
              <a:fgClr>
                <a:schemeClr val="accent5">
                  <a:lumMod val="75000"/>
                </a:schemeClr>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1"/>
              <c:layout>
                <c:manualLayout>
                  <c:x val="-1.7391904959248516E-3"/>
                  <c:y val="-7.0726055692742554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восстановлено!$B$9:$F$9</c:f>
              <c:numCache>
                <c:formatCode>#,##0.0</c:formatCode>
                <c:ptCount val="5"/>
                <c:pt idx="1">
                  <c:v>2.2999999999999998</c:v>
                </c:pt>
              </c:numCache>
            </c:numRef>
          </c:val>
        </c:ser>
        <c:ser>
          <c:idx val="2"/>
          <c:order val="2"/>
          <c:spPr>
            <a:pattFill prst="pct75">
              <a:fgClr>
                <a:schemeClr val="accent5">
                  <a:lumMod val="75000"/>
                </a:schemeClr>
              </a:fgClr>
              <a:bgClr>
                <a:schemeClr val="bg1"/>
              </a:bgClr>
            </a:pattFill>
            <a:ln w="12700">
              <a:solidFill>
                <a:srgbClr val="000000"/>
              </a:solidFill>
              <a:prstDash val="solid"/>
            </a:ln>
          </c:spPr>
          <c:invertIfNegative val="0"/>
          <c:dPt>
            <c:idx val="2"/>
            <c:invertIfNegative val="0"/>
            <c:bubble3D val="0"/>
          </c:dPt>
          <c:dLbls>
            <c:dLbl>
              <c:idx val="0"/>
              <c:layout>
                <c:manualLayout>
                  <c:x val="2.6802809280042091E-17"/>
                  <c:y val="-0.27613412228796846"/>
                </c:manualLayout>
              </c:layout>
              <c:showLegendKey val="0"/>
              <c:showVal val="1"/>
              <c:showCatName val="0"/>
              <c:showSerName val="0"/>
              <c:showPercent val="0"/>
              <c:showBubbleSize val="0"/>
            </c:dLbl>
            <c:dLbl>
              <c:idx val="2"/>
              <c:layout>
                <c:manualLayout>
                  <c:x val="1.6155546346180412E-3"/>
                  <c:y val="-0.2885927720573389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восстановлено!$B$10:$F$10</c:f>
              <c:numCache>
                <c:formatCode>#,##0.0</c:formatCode>
                <c:ptCount val="5"/>
                <c:pt idx="2">
                  <c:v>32.5</c:v>
                </c:pt>
              </c:numCache>
            </c:numRef>
          </c:val>
        </c:ser>
        <c:ser>
          <c:idx val="3"/>
          <c:order val="3"/>
          <c:spPr>
            <a:pattFill prst="lgConfetti">
              <a:fgClr>
                <a:srgbClr val="34B2D0"/>
              </a:fgClr>
              <a:bgClr>
                <a:schemeClr val="bg1"/>
              </a:bgClr>
            </a:pattFill>
            <a:ln w="12700">
              <a:solidFill>
                <a:srgbClr val="7030A0"/>
              </a:solidFill>
              <a:prstDash val="solid"/>
            </a:ln>
          </c:spPr>
          <c:invertIfNegative val="0"/>
          <c:dPt>
            <c:idx val="3"/>
            <c:invertIfNegative val="0"/>
            <c:bubble3D val="0"/>
          </c:dPt>
          <c:dLbls>
            <c:dLbl>
              <c:idx val="1"/>
              <c:layout>
                <c:manualLayout>
                  <c:x val="5.8479532163742687E-3"/>
                  <c:y val="-0.11439842209072978"/>
                </c:manualLayout>
              </c:layout>
              <c:showLegendKey val="0"/>
              <c:showVal val="1"/>
              <c:showCatName val="0"/>
              <c:showSerName val="0"/>
              <c:showPercent val="0"/>
              <c:showBubbleSize val="0"/>
            </c:dLbl>
            <c:dLbl>
              <c:idx val="3"/>
              <c:layout>
                <c:manualLayout>
                  <c:x val="-3.8013998250218724E-3"/>
                  <c:y val="-0.1299992234698473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восстановлено!$B$11:$F$11</c:f>
              <c:numCache>
                <c:formatCode>#,##0.0</c:formatCode>
                <c:ptCount val="5"/>
                <c:pt idx="3">
                  <c:v>10.4</c:v>
                </c:pt>
              </c:numCache>
            </c:numRef>
          </c:val>
        </c:ser>
        <c:ser>
          <c:idx val="4"/>
          <c:order val="4"/>
          <c:spPr>
            <a:pattFill prst="sphere">
              <a:fgClr>
                <a:srgbClr val="34B2D0"/>
              </a:fgClr>
              <a:bgClr>
                <a:schemeClr val="bg1"/>
              </a:bgClr>
            </a:pattFill>
            <a:ln>
              <a:solidFill>
                <a:schemeClr val="accent5">
                  <a:lumMod val="75000"/>
                </a:schemeClr>
              </a:solidFill>
              <a:bevel/>
            </a:ln>
          </c:spPr>
          <c:invertIfNegative val="0"/>
          <c:dPt>
            <c:idx val="4"/>
            <c:invertIfNegative val="0"/>
            <c:bubble3D val="0"/>
          </c:dPt>
          <c:dLbls>
            <c:dLbl>
              <c:idx val="2"/>
              <c:layout>
                <c:manualLayout>
                  <c:x val="-0.1023391812865497"/>
                  <c:y val="-0.1222879684418146"/>
                </c:manualLayout>
              </c:layout>
              <c:showLegendKey val="0"/>
              <c:showVal val="1"/>
              <c:showCatName val="0"/>
              <c:showSerName val="0"/>
              <c:showPercent val="0"/>
              <c:showBubbleSize val="0"/>
            </c:dLbl>
            <c:dLbl>
              <c:idx val="4"/>
              <c:layout>
                <c:manualLayout>
                  <c:x val="-8.3102178017221418E-2"/>
                  <c:y val="-0.1340632716768392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восстановлено!$B$12:$F$12</c:f>
              <c:numCache>
                <c:formatCode>#,##0.0</c:formatCode>
                <c:ptCount val="5"/>
                <c:pt idx="4">
                  <c:v>24.7</c:v>
                </c:pt>
              </c:numCache>
            </c:numRef>
          </c:val>
        </c:ser>
        <c:ser>
          <c:idx val="5"/>
          <c:order val="5"/>
          <c:spPr>
            <a:pattFill prst="ltUpDiag">
              <a:fgClr>
                <a:srgbClr val="00B0F0"/>
              </a:fgClr>
              <a:bgClr>
                <a:srgbClr val="FFFFFF"/>
              </a:bgClr>
            </a:pattFill>
            <a:ln w="12700">
              <a:solidFill>
                <a:srgbClr val="000000"/>
              </a:solidFill>
              <a:prstDash val="solid"/>
            </a:ln>
          </c:spPr>
          <c:invertIfNegative val="0"/>
          <c:dPt>
            <c:idx val="4"/>
            <c:invertIfNegative val="0"/>
            <c:bubble3D val="0"/>
          </c:dPt>
          <c:dLbls>
            <c:dLbl>
              <c:idx val="2"/>
              <c:layout>
                <c:manualLayout>
                  <c:x val="-0.10526315789473684"/>
                  <c:y val="-9.8619329388560162E-2"/>
                </c:manualLayout>
              </c:layout>
              <c:showLegendKey val="0"/>
              <c:showVal val="1"/>
              <c:showCatName val="0"/>
              <c:showSerName val="0"/>
              <c:showPercent val="0"/>
              <c:showBubbleSize val="0"/>
            </c:dLbl>
            <c:dLbl>
              <c:idx val="4"/>
              <c:layout>
                <c:manualLayout>
                  <c:x val="-8.1871345029239762E-2"/>
                  <c:y val="-9.861932938856016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val>
            <c:numRef>
              <c:f>восстановлено!$B$13:$F$13</c:f>
              <c:numCache>
                <c:formatCode>General</c:formatCode>
                <c:ptCount val="5"/>
                <c:pt idx="4" formatCode="#,##0.0">
                  <c:v>18.600000000000001</c:v>
                </c:pt>
              </c:numCache>
            </c:numRef>
          </c:val>
        </c:ser>
        <c:dLbls>
          <c:showLegendKey val="0"/>
          <c:showVal val="0"/>
          <c:showCatName val="0"/>
          <c:showSerName val="0"/>
          <c:showPercent val="0"/>
          <c:showBubbleSize val="0"/>
        </c:dLbls>
        <c:gapWidth val="150"/>
        <c:overlap val="100"/>
        <c:axId val="198205440"/>
        <c:axId val="198206976"/>
      </c:barChart>
      <c:catAx>
        <c:axId val="19820544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ru-RU"/>
          </a:p>
        </c:txPr>
        <c:crossAx val="198206976"/>
        <c:crosses val="autoZero"/>
        <c:auto val="1"/>
        <c:lblAlgn val="ctr"/>
        <c:lblOffset val="100"/>
        <c:tickLblSkip val="1"/>
        <c:tickMarkSkip val="1"/>
        <c:noMultiLvlLbl val="0"/>
      </c:catAx>
      <c:valAx>
        <c:axId val="198206976"/>
        <c:scaling>
          <c:orientation val="minMax"/>
          <c:min val="0"/>
        </c:scaling>
        <c:delete val="0"/>
        <c:axPos val="l"/>
        <c:majorGridlines>
          <c:spPr>
            <a:ln w="3175">
              <a:solidFill>
                <a:srgbClr val="CCFFFF"/>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a:pPr>
            <a:endParaRPr lang="ru-RU"/>
          </a:p>
        </c:txPr>
        <c:crossAx val="198205440"/>
        <c:crosses val="autoZero"/>
        <c:crossBetween val="between"/>
        <c:majorUnit val="10"/>
        <c:minorUnit val="5"/>
      </c:valAx>
      <c:spPr>
        <a:solidFill>
          <a:srgbClr val="CCFFFF"/>
        </a:solidFill>
        <a:ln w="12700">
          <a:solidFill>
            <a:srgbClr val="808080"/>
          </a:solidFill>
          <a:prstDash val="solid"/>
        </a:ln>
      </c:spPr>
    </c:plotArea>
    <c:plotVisOnly val="1"/>
    <c:dispBlanksAs val="gap"/>
    <c:showDLblsOverMax val="0"/>
  </c:chart>
  <c:spPr>
    <a:solidFill>
      <a:srgbClr val="FFFFFF"/>
    </a:solidFill>
    <a:ln w="3175">
      <a:solidFill>
        <a:srgbClr val="00B050"/>
      </a:solidFill>
      <a:prstDash val="solid"/>
    </a:ln>
  </c:spPr>
  <c:txPr>
    <a:bodyPr/>
    <a:lstStyle/>
    <a:p>
      <a:pPr>
        <a:defRPr sz="950" b="0" i="0" u="none" strike="noStrike" baseline="0">
          <a:solidFill>
            <a:srgbClr val="00206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0.47696</cdr:x>
      <cdr:y>0.4788</cdr:y>
    </cdr:from>
    <cdr:to>
      <cdr:x>0.51299</cdr:x>
      <cdr:y>0.50987</cdr:y>
    </cdr:to>
    <cdr:sp macro="" textlink="">
      <cdr:nvSpPr>
        <cdr:cNvPr id="46081" name="Text Box 1"/>
        <cdr:cNvSpPr txBox="1">
          <a:spLocks xmlns:a="http://schemas.openxmlformats.org/drawingml/2006/main" noChangeArrowheads="1"/>
        </cdr:cNvSpPr>
      </cdr:nvSpPr>
      <cdr:spPr bwMode="auto">
        <a:xfrm xmlns:a="http://schemas.openxmlformats.org/drawingml/2006/main">
          <a:off x="2282791" y="1260618"/>
          <a:ext cx="173041" cy="8234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18288" rIns="18288" bIns="18288" anchor="ctr" upright="1"/>
        <a:lstStyle xmlns:a="http://schemas.openxmlformats.org/drawingml/2006/main"/>
        <a:p xmlns:a="http://schemas.openxmlformats.org/drawingml/2006/main">
          <a:pPr algn="ctr" rtl="0">
            <a:defRPr sz="1000"/>
          </a:pPr>
          <a:endParaRPr lang="ru-RU" sz="550" b="0" i="0" u="none" strike="noStrike" baseline="0">
            <a:solidFill>
              <a:srgbClr val="000000"/>
            </a:solidFill>
            <a:latin typeface="Arial Cyr"/>
            <a:cs typeface="Arial Cyr"/>
          </a:endParaRPr>
        </a:p>
        <a:p xmlns:a="http://schemas.openxmlformats.org/drawingml/2006/main">
          <a:pPr algn="ctr" rtl="0">
            <a:defRPr sz="1000"/>
          </a:pPr>
          <a:endParaRPr lang="ru-RU" sz="550" b="0" i="0" u="none" strike="noStrike" baseline="0">
            <a:solidFill>
              <a:srgbClr val="000000"/>
            </a:solidFill>
            <a:latin typeface="Arial Cyr"/>
            <a:cs typeface="Arial Cyr"/>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0.51327</cdr:x>
      <cdr:y>0.70981</cdr:y>
    </cdr:from>
    <cdr:to>
      <cdr:x>0.5482</cdr:x>
      <cdr:y>0.74806</cdr:y>
    </cdr:to>
    <cdr:sp macro="" textlink="">
      <cdr:nvSpPr>
        <cdr:cNvPr id="13313" name="Text Box 1"/>
        <cdr:cNvSpPr txBox="1">
          <a:spLocks xmlns:a="http://schemas.openxmlformats.org/drawingml/2006/main" noChangeArrowheads="1"/>
        </cdr:cNvSpPr>
      </cdr:nvSpPr>
      <cdr:spPr bwMode="auto">
        <a:xfrm xmlns:a="http://schemas.openxmlformats.org/drawingml/2006/main">
          <a:off x="3028553" y="2683281"/>
          <a:ext cx="206264" cy="13971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ru-RU" sz="950" b="0" i="0" u="none" strike="noStrike" baseline="0">
            <a:solidFill>
              <a:srgbClr val="000000"/>
            </a:solidFill>
            <a:latin typeface="Arial Cyr"/>
            <a:cs typeface="Arial Cyr"/>
          </a:endParaRPr>
        </a:p>
        <a:p xmlns:a="http://schemas.openxmlformats.org/drawingml/2006/main">
          <a:pPr algn="ctr" rtl="0">
            <a:defRPr sz="1000"/>
          </a:pPr>
          <a:endParaRPr lang="ru-RU" sz="950" b="0" i="0" u="none" strike="noStrike" baseline="0">
            <a:solidFill>
              <a:srgbClr val="000000"/>
            </a:solidFill>
            <a:latin typeface="Arial Cyr"/>
            <a:cs typeface="Arial Cyr"/>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64</Pages>
  <Words>22429</Words>
  <Characters>165353</Characters>
  <Application>Microsoft Office Word</Application>
  <DocSecurity>0</DocSecurity>
  <Lines>1377</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Вторушин Геннадий Алексеевич</dc:creator>
  <cp:lastModifiedBy>Вторушин Геннадий Алексеевич</cp:lastModifiedBy>
  <cp:revision>5</cp:revision>
  <cp:lastPrinted>2017-03-06T08:18:00Z</cp:lastPrinted>
  <dcterms:created xsi:type="dcterms:W3CDTF">2017-03-06T07:52:00Z</dcterms:created>
  <dcterms:modified xsi:type="dcterms:W3CDTF">2017-03-06T08:21:00Z</dcterms:modified>
</cp:coreProperties>
</file>